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49a NW_29886 (Nordrhein-Westfalen) — (gestrichen)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V. Abschnitt</w:t>
      </w:r>
    </w:p>
    <w:p>
      <w:r>
        <w:t xml:space="preserve">Plattformen, Übertragungskapazitäten</w:t>
      </w:r>
    </w:p>
    <w:p>
      <w:r>
        <w:rPr>
          <w:color w:val="555555"/>
          <w:sz w:val="17"/>
        </w:rPr>
        <w:t xml:space="preserve">Zitiervorschlag: § 49a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https://recht.nulegal.eu/gesetze/NW_29886/49a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