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34 NW_29886 (Nordrhein-Westfalen) — Übergangsbestimmung</w:t>
      </w:r>
    </w:p>
    <w:p>
      <w:r>
        <w:rPr>
          <w:color w:val="555555"/>
          <w:sz w:val="18"/>
        </w:rPr>
        <w:t xml:space="preserve">obsolet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Bis zur ersten Bestimmung der Zuschaueranteile nach § 27 sind für die Beurteilung von Fragestellungen der Sicherung der Meinungsvielfalt in Zusammenhang mit der bundesweiten Veranstaltung von Fernsehprogrammen die vorhandenen Daten über Zuschaueranteile zugrunde zu legen. Die Veranstalter sind verpflichtet, bei ihnen vorhandene Daten über Zuschaueranteile auf Anforderung der KEK zur Verfügung zu stellen. Die Landesmedienanstalten haben durch Anwendung verwaltungsverfahrensrechtlicher Regelungen unter Beachtung der Interessen der Beteiligten sicherzustellen, daß Maßnahmen nach diesem Staatsvertrag, die aufgrund von Daten nach Satz 1 ergehen, unverzüglich an die sich aufgrund der ersten Bestimmung der Zuschaueranteile nach § 27 ergebene Sach- und Rechtslage angepaßt werden können.</w:t>
      </w:r>
    </w:p>
    <w:p>
      <w:r>
        <w:t xml:space="preserve">4. Unterabschnitt</w:t>
      </w:r>
    </w:p>
    <w:p>
      <w:r>
        <w:t xml:space="preserve">Organisation der Medienaufsicht, Finanzierung</w:t>
      </w:r>
    </w:p>
    <w:p>
      <w:r>
        <w:rPr>
          <w:color w:val="555555"/>
          <w:sz w:val="17"/>
        </w:rPr>
        <w:t xml:space="preserve">Zitiervorschlag: § 34 NW_29886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https://recht.nulegal.eu/gesetze/NW_29886/34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34 NW_29886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