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NW_29886 (Nordrhein-Westfalen) — Zulassung</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Private Veranstalter bedürfen zur Veranstaltung von Rundfunk einer Zulassung. Unbeschadet der Bestimmungen der §§ 21 bis 39a richtet sich die Zulassung eines Veranstalters von bundesweit verbreitetem Rundfunk nach § 20a; im Übrigen richtet sich die Zulassung nach Landesrecht. In der Zulassung für Veranstalter bundesweit verbreiteter Programme ist die Programmkategorie (Voll- oder Spartenprogramm) festzulegen.</w:t>
      </w:r>
    </w:p>
    <w:p>
      <w:r>
        <w:t xml:space="preserve">(2) Wenn und soweit ein elektronischer Informations- und Kommunikationsdienst dem Rundfunk zuzuordnen ist, bedarf der Anbieter eines solchen Dienstes einer Zulassung. Stellt die zuständige Landesmedienanstalt fest, dass diese Voraussetzung vorliegt, muss der Anbieter, nachdem die Feststellung ihm bekannt gegeben ist, nach seiner Wahl unverzüglich einen Zulassungsantrag stellen oder innerhalb von drei Monaten den elektronischen Informations- und Kommunikationsdienst so anbieten, dass der Dienst nicht dem Rundfunk zuzuordnen ist. Anbieter von elektronischen Informations- und Kommunikationsdiensten sind berechtigt, bei der zuständigen Landesmedienanstalt einen Antrag auf rundfunkrechtliche Unbedenklichkeit zu stellen.</w:t>
      </w:r>
    </w:p>
    <w:p>
      <w:r>
        <w:t xml:space="preserve">(3) Das Landesrecht kann ein vereinfachtes Zulassungsverfahren vorsehen, wenn Sendungen</w:t>
      </w:r>
    </w:p>
    <w:p>
      <w:r>
        <w:t xml:space="preserve">1. im örtlichen Bereich einer öffentlichen Veranstaltung und im zeitlichen Zusammenhang damit veranstaltet und verbreitet werden oder</w:t>
      </w:r>
    </w:p>
    <w:p>
      <w:r>
        <w:t xml:space="preserve">2. für Einrichtungen angeboten werden, wenn diese für gleiche Zwecke genutzt und die Sendungen nur dort empfangen werden können und im funktionellen Zusammenhang mit den in diesen Einrichtungen zu erfüllenden Aufgaben stehen.</w:t>
      </w:r>
    </w:p>
    <w:p>
      <w:r>
        <w:t xml:space="preserve">Unberührt bleiben landesrechtliche Bestimmungen, nach denen Sendungen für eine beschränkte Anzahl von Wohneinheiten oder Sendungen in Einrichtungen, die sich auf ein Gebäude oder einen zusammengehörenden Gebäudekomplex beschränken, keiner Zulassung bedürfen.</w:t>
      </w:r>
    </w:p>
    <w:p>
      <w:r>
        <w:t xml:space="preserve">(4) Die Zulassung eines Fernsehveranstalters kann versagt oder widerrufen werden, wenn</w:t>
      </w:r>
    </w:p>
    <w:p>
      <w:r>
        <w:t xml:space="preserve">1. sich das Programm des Veranstalters ganz oder in wesentlichen Teilen an die Bevölkerung eines anderen Staates richtet, der das Europäische Übereinkommen über das grenzüberschreitende Fernsehen ratifiziert hat</w:t>
      </w:r>
    </w:p>
    <w:p>
      <w:r>
        <w:t xml:space="preserve">und</w:t>
      </w:r>
    </w:p>
    <w:p>
      <w:r>
        <w:t xml:space="preserve">2. der Veranstalter sich zu dem Zweck in der Bundesrepublik Deutschland niedergelassen hat, die Bestimmungen des anderen Staates zu umgehen</w:t>
      </w:r>
    </w:p>
    <w:p>
      <w:r>
        <w:t xml:space="preserve">und</w:t>
      </w:r>
    </w:p>
    <w:p>
      <w:r>
        <w:t xml:space="preserve">3. die Bestimmungen des anderen Staates, die der Veranstalter zu umgehen bezweckt, Gegenstand des Europäischen Übereinkommens über das grenzüberschreitende Fernsehen sind.</w:t>
      </w:r>
    </w:p>
    <w:p>
      <w:r>
        <w:t xml:space="preserve">Statt der Versagung oder des Widerrufs der Zulassung kann diese auch mit Nebenbestimmungen versehen werden, soweit dies ausreicht, die Umgehung nach Satz 1 auszuschließen.</w:t>
      </w:r>
    </w:p>
    <w:p>
      <w:r>
        <w:rPr>
          <w:color w:val="555555"/>
          <w:sz w:val="17"/>
        </w:rPr>
        <w:t xml:space="preserve">Zitiervorschlag: § 20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NW_29886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