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16b NW_29886 (Nordrhein-Westfalen) — Beteiligung an Unternehmen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 einem Unternehmen, das einen gewerblichen oder sonstigen wirtschaftlichen Zweck zum Gegenstand hat, dürfen sich die in der ARD zusammengeschlossen Landesrundfunkanstalten, das ZDF und das Deutschlandradio unmittelbar oder mittelbar beteiligen, wenn</w:t>
      </w:r>
    </w:p>
    <w:p>
      <w:r>
        <w:t xml:space="preserve">1. dies im sachlichen Zusammenhang mit ihren gesetzlichen Aufgaben steht,</w:t>
      </w:r>
    </w:p>
    <w:p>
      <w:r>
        <w:t xml:space="preserve">2. das Unternehmen die Rechtsform einer juristischen Person besitzt und</w:t>
      </w:r>
    </w:p>
    <w:p>
      <w:r>
        <w:t xml:space="preserve">3. die Satzung oder der Gesellschaftsvertrag des Unternehmens einen Aufsichtsrat oder ein entsprechendes Organ vorsieht.</w:t>
      </w:r>
    </w:p>
    <w:p>
      <w:r>
        <w:t xml:space="preserve">Die Voraussetzungen nach Satz 1 müssen nicht erfüllt sein, wenn die Beteiligung nur vorübergehend eingegangen wird und unmittelbaren Programmzwecken dient.</w:t>
      </w:r>
    </w:p>
    <w:p>
      <w:r>
        <w:t xml:space="preserve">(2) Bei Beteiligungsunternehmen haben sich die Rundfunkanstalten in geeigneter Weise den nötigen Einfluss auf die Geschäftsleitung des Unternehmens, insbesondere eine angemessene Vertretung im Aufsichtsgremium, zu sichern. Eine Prüfung der Betätigung der Anstalten bei dem Unternehmen unter Beachtung kaufmännischer Grundsätze durch einen Wirtschaftsprüfer ist auszubedingen.</w:t>
      </w:r>
    </w:p>
    <w:p>
      <w:r>
        <w:t xml:space="preserve">(3) Die Absätze 1 und 2 gelten entsprechend für juristische Personen des Privatrechts, die von den Rundfunkanstalten gegründet werden und deren Geschäftsanteile sich ausschließlich in ihrer Hand befinden.</w:t>
      </w:r>
    </w:p>
    <w:p>
      <w:r>
        <w:t xml:space="preserve">(4) Die Absätze 1 und 2 gelten entsprechend für Beteiligungen der Rundfunkanstalten an gemeinnützigen Rundfunkunternehmen und Pensionskassen.</w:t>
      </w:r>
    </w:p>
    <w:p>
      <w:r>
        <w:rPr>
          <w:color w:val="555555"/>
          <w:sz w:val="17"/>
        </w:rPr>
        <w:t xml:space="preserve">Zitiervorschlag: § 16b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https://recht.nulegal.eu/gesetze/NW_29886/16b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