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NW_29852 (Nordrhein-Westfalen) — Information, Beratung und Dokumentation der Schullaufbahnen; Zeugnisse</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informiert die Schülerinnen und Schüler sowie deren Erziehungsberechtigte über die wesentlichen Regelungen für den Bildungsgang in der gymnasialen Oberstufe. Sie berät die Schülerinnen und Schüler bei der Wahl der Schullaufbahn und prüft zu Beginn eines jeden Schulhalbjahres, ob die Wahl- und Belegungsbedingungen erfüllt sind. Beratung und Prüfung sind zu dokumentieren.</w:t>
      </w:r>
    </w:p>
    <w:p>
      <w:r>
        <w:t xml:space="preserve">(2) Die Schulleiterin oder der Schulleiter, die für die Oberstufenkoordination und die für die Jahrgangsstufe zuständige Lehrkraft (Beratungslehrerin oder Beratungslehrer) nehmen die Informations-, Beratungs-, Prüfungs- und Dokumentationsaufgaben gemäß dem Geschäftsverteilungsplan der Schule wahr.</w:t>
      </w:r>
    </w:p>
    <w:p>
      <w:r>
        <w:t xml:space="preserve">(3) Schülerinnen und Schüler, die den Bildungsgang ohne allgemeine Hochschulreife verlassen, erhalten ein Abgangszeugnis. Zeugnisse der allgemeinen Hochschulreife (§ 39 Abs. 4) und Abgangszeugnisse tragen das Datum der Aushändigung. Mit der Aushändigung des Zeugnisses oder seiner Zustellung endet das Schulverhältnis.</w:t>
      </w:r>
    </w:p>
    <w:p>
      <w:r>
        <w:t xml:space="preserve">(4) Alle Zeugnisse enthalten neben den Noten für die Fächer die nach § 49 Absatz 2 und 3 SchulG erforderlichen Angaben.</w:t>
      </w:r>
    </w:p>
    <w:p>
      <w:r>
        <w:t xml:space="preserve">2. Abschnitt</w:t>
      </w:r>
    </w:p>
    <w:p>
      <w:r>
        <w:t xml:space="preserve">Bestimmungen für den Unterricht</w:t>
      </w:r>
    </w:p>
    <w:p>
      <w:r>
        <w:rPr>
          <w:color w:val="555555"/>
          <w:sz w:val="17"/>
        </w:rPr>
        <w:t xml:space="preserve">Zitiervorschlag: § 5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