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40a NW_29852 (Nordrhein-Westfalen) — Fachhochschulreife (schulischer Teil)</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Schülerinnen und Schülern, die die gymnasiale Oberstufe verlassen, wird der schulische Teil der Fachhochschulreife zuerkannt, wenn folgende Bedingungen im ersten Jahr der Qualifikationsphase erfüllt sind:</w:t>
      </w:r>
    </w:p>
    <w:p>
      <w:r>
        <w:t xml:space="preserve">1. In den beiden Leistungskursfächern müssen je zwei Kurse belegt und insgesamt mindestens 40 Punkte der zweifachen Wertung erreicht sein.</w:t>
      </w:r>
    </w:p>
    <w:p>
      <w:r>
        <w:t xml:space="preserve">2. Es müssen elf Grundkurse belegt und in diesen insgesamt mindestens 55 Punkte der einfachen Wertung erreicht sein.</w:t>
      </w:r>
    </w:p>
    <w:p>
      <w:r>
        <w:t xml:space="preserve">3. Unter den nach Nummern 1 und 2 anzurechnenden Kursen müssen je zwei Kurse in Deutsch, einer Fremdsprache (§ 11 Abs. 2 Nr. 2), einer Gesellschaftswissenschaft, Mathematik, einer Naturwissenschaft (Biologie oder Physik oder Chemie) sein. Außer den genannten Fächern können aus weiteren Fächern höchstens je zwei Halbjahreskurse angerechnet werden.</w:t>
      </w:r>
    </w:p>
    <w:p>
      <w:r>
        <w:t xml:space="preserve">4. In zwei der vier anzurechnenden Leistungskurse und in sieben der elf anzurechnenden Grundkurse müssen jeweils fünf Punkte der einfachen Wertung erreicht sein. Mit null Punkten bewertete Kurse gelten als nicht belegt.</w:t>
      </w:r>
    </w:p>
    <w:p>
      <w:r>
        <w:t xml:space="preserve">(2) Für abgehende Schülerinnen und Schüler, die am Ende des dritten oder vierten Halbjahres der Qualifikationsphase den schulischen Teil der Fachhochschulreife erwerben wollen, gelten die Bedingungen gemäß Absatz 1 mit der Maßgabe, dass die Gesamtqualifikation insgesamt in zwei aufeinander folgenden Halbjahren erbracht worden sein muss.</w:t>
      </w:r>
    </w:p>
    <w:p>
      <w:r>
        <w:t xml:space="preserve">(3) Die Gesamtpunktzahl (mindestens 95, höchstens 285 Punkte), die sich aus der Bewertung der vier Leistungs- und elf Grundkurse ergibt, wird nach der Formel</w:t>
      </w:r>
    </w:p>
    <w:p>
      <w:r>
        <w:t xml:space="preserve">N = 5 ⅔ – P/57</w:t>
      </w:r>
    </w:p>
    <w:p>
      <w:r>
        <w:t xml:space="preserve">in eine Durchschnittsnote umgerechnet. Diese wird auf eine Stelle hinter dem Komma bestimmt; es wird nicht gerundet. Eine Gesamtpunktzahl über 260 ergibt die Durchschnittsnote 1,0. Die Durchschnittsnote wird in Ziffern und Buchstaben auf dem Abgangszeugnis ausgewiesen.</w:t>
      </w:r>
    </w:p>
    <w:p>
      <w:r>
        <w:t xml:space="preserve">(4) In das Abgangszeugnis werden die in den einzelnen Halbjahren der Qualifikationsphase bewerteten Kurse mit den entsprechenden Kursabschlussnoten eingetragen. Wird der Schülerin oder dem Schüler der schulische Teil der Fachhochschulreife zuerkannt, enthält das Abgangszeugnis den Hinweis, dass die Schulpflicht in der Sekundarstufe II erfüllt ist, sofern kein Ausbildungsverhältnis begonnen wird (§ 38 Absatz 4 SchulG).</w:t>
      </w:r>
    </w:p>
    <w:p>
      <w:r>
        <w:t xml:space="preserve">(5) Nach bestandener Abiturprüfung kann ehemaligen Schülerinnen und Schülern ergänzend zur allgemeinen Hochschulreife der schulische Teil der Fachhochschulreife für das Land Nordrhein-Westfalen zuerkannt werden, wenn sie die Bedingungen des Absatzes 1 oder 2 erfüllen. Die Bescheinigung trägt das Datum der Ausstellung.</w:t>
      </w:r>
    </w:p>
    <w:p>
      <w:r>
        <w:rPr>
          <w:color w:val="555555"/>
          <w:sz w:val="17"/>
        </w:rPr>
        <w:t xml:space="preserve">Zitiervorschlag: § 40a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https://recht.nulegal.eu/gesetze/NW_29852/40a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