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40 NW_29852 (Nordrhein-Westfalen) — Weitere Berechtigungen und Abschlüsse</w:t>
      </w:r>
    </w:p>
    <w:p>
      <w:r>
        <w:rPr>
          <w:color w:val="555555"/>
          <w:sz w:val="18"/>
        </w:rPr>
        <w:t xml:space="preserve">APO-GOSt</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Latinum, Graecum und Hebraicum werden mit dem Abgangs- oder Abschlusszeugnis zuerkannt. Die Bedingungen für die Zuerkennung legt die oberste Schulaufsichtsbehörde durch Verwaltungsvorschriften fest.</w:t>
      </w:r>
    </w:p>
    <w:p>
      <w:r>
        <w:t xml:space="preserve">(2) Schülerinnen und Schüler, die nicht über den entsprechenden Abschluss verfügen, erwerben am Ende der Einführungsphase der gymnasialen Oberstufe den Erweiterten Ersten Schulabschluss, wenn die Voraussetzungen gemäß den §§ 22 Absatz 1, 25 Absatz 1 und 2 der Ausbildungs- und Prüfungsordnung Sekundarstufe I erfüllt sind. Der Mittlere Schulabschluss (Fachoberschulreife) wird ihnen zuerkannt, wenn sie am Ende der Einführungsphase der gymnasialen Oberstufe die Versetzungsanforderungen gemäß § 22 Absatz 1 und § 26 der Ausbildungs- und Prüfungsordnung Sekundarstufe I erfüllen.</w:t>
      </w:r>
    </w:p>
    <w:p>
      <w:r>
        <w:t xml:space="preserve">(3) Schülerinnen und Schüler, die nicht über den entsprechenden Abschluss verfügen, können am Ende der Einführungsphase der gymnasialen Oberstufe eine Nachprüfung ablegen, um nachträglich einen Abschluss nach Absatz 2 zu erwerben. Die Zulassung zur Nachprüfung ist auszusprechen, wenn die Verbesserung um eine Notenstufe in einem einzigen Fach, in dem eine mangelhafte Note erteilt wurde, ausreicht, um den Abschluss zu erlangen. Die Nachprüfung findet in der letzten Woche vor Unterrichtsbeginn des neuen Schuljahres statt. Für das Verfahren gilt § 10 Absatz 2, 3, 4, 6 und 7.</w:t>
      </w:r>
    </w:p>
    <w:p>
      <w:r>
        <w:rPr>
          <w:color w:val="555555"/>
          <w:sz w:val="17"/>
        </w:rPr>
        <w:t xml:space="preserve">Zitiervorschlag: § 40 NW_29852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https://recht.nulegal.eu/gesetze/NW_29852/40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