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NW_29852 (Nordrhein-Westfalen) — Auslandsaufenthalte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beiden ersten Jahre der gymnasialen Oberstufe können Schülerinnen und Schüler für einen Auslandsaufenthalt gemäß § 43 Absatz 4 SchulG beurlaubt werden. Nach Rückkehr wird die Schullaufbahn grundsätzlich in der Jahrgangsstufe fortgesetzt, in der der Auslandsaufenthalt begonnen wurde. Das zweite Jahr der Qualifikationsphase kann nicht für einen Auslandsaufenthalt unterbrochen werden.</w:t>
      </w:r>
    </w:p>
    <w:p>
      <w:r>
        <w:t xml:space="preserve">(2) Schülerinnen und Schüler, die zu einem einjährigen Auslandsaufenthalt in der Einführungsphase oder einem halbjährigen Auslandsaufenthalt im zweiten Halbjahr der Einführungsphase beurlaubt sind, können ihre Schullaufbahn ohne Versetzungsentscheidung in der Qualifikationsphase fortsetzen, wenn aufgrund ihres Leistungsstandes zu erwarten ist, dass sie erfolgreich in der Jahrgangsstufe 12 mitarbeiten können.</w:t>
      </w:r>
    </w:p>
    <w:p>
      <w:r>
        <w:t xml:space="preserve">(3) Ausländische Leistungsnachweise können bei der Berechnung der Gesamtqualifikation nicht übernommen werden.</w:t>
      </w:r>
    </w:p>
    <w:p>
      <w:r>
        <w:rPr>
          <w:color w:val="555555"/>
          <w:sz w:val="17"/>
        </w:rPr>
        <w:t xml:space="preserve">Zitiervorschlag: § 4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