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NW_29852 (Nordrhein-Westfalen) — Fächer der mündlichen Prüfung</w:t>
      </w:r>
    </w:p>
    <w:p>
      <w:r>
        <w:rPr>
          <w:color w:val="555555"/>
          <w:sz w:val="18"/>
        </w:rPr>
        <w:t xml:space="preserve">APO-GOSt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von der Schülerin oder dem Schüler gewählte vierte Abiturfach ist verpflichtendes Fach der mündlichen Prüfung. Die drei Fächer der schriftlichen Prüfung können Fächer der mündlichen Prüfung sein.</w:t>
      </w:r>
    </w:p>
    <w:p>
      <w:r>
        <w:rPr>
          <w:color w:val="555555"/>
          <w:sz w:val="17"/>
        </w:rPr>
        <w:t xml:space="preserve">Zitiervorschlag: § 35 NW_29852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https://recht.nulegal.eu/gesetze/NW_29852/35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