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NW_29852 (Nordrhein-Westfalen) — Fachprüfungsausschüsse</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die einzelnen Prüfungsfächer in der mündlichen Prüfung bildet die oder der Vorsitzende des Zentralen Abiturausschusses jeweils einen oder mehrere Fachprüfungsausschüsse. Bei Kursen, die schulübergreifend angeboten werden, wird der Fachprüfungsausschuss an der Schule gebildet, an der der Kurs stattfindet.</w:t>
      </w:r>
    </w:p>
    <w:p>
      <w:r>
        <w:t xml:space="preserve">(2) Jeder Fachprüfungsausschuss besteht aus drei Mitgliedern:</w:t>
      </w:r>
    </w:p>
    <w:p>
      <w:r>
        <w:t xml:space="preserve">1. der oder dem Vorsitzenden;</w:t>
      </w:r>
    </w:p>
    <w:p>
      <w:r>
        <w:t xml:space="preserve">2. der Fachprüferin oder dem Fachprüfer;</w:t>
      </w:r>
    </w:p>
    <w:p>
      <w:r>
        <w:t xml:space="preserve">3. der Schriftführerin oder dem Schriftführer.</w:t>
      </w:r>
    </w:p>
    <w:p>
      <w:r>
        <w:t xml:space="preserve">(3) Soweit nicht die oder der Vorsitzende des Zentralen Abiturausschusses selbst oder eine Fachdezernentin oder ein Fachdezernent der oberen Schulaufsichtsbehörde oder eine Beauftragte oder ein Beauftragter der obersten Schulaufsichtsbehörde den Vorsitz übernimmt, führt in der Regel eine Lehrkraft der Schule den Vorsitz. Die obere Schulaufsichtsbehörde kann auch eine Lehrkraft einer anderen Schule mit dem Vorsitz beauftragen. Die oder der Vorsitzende des Fachprüfungsausschusses muss beide Staatsprüfungen für ein Lehramt (Lehramtsprüfungen) abgelegt haben und die Befähigung zum Lehramt am Gymnasium besitzen oder mit der Befähigung zum Lehramt für die Sekundarstufe II die Berechtigung erworben haben, ein Fach in der gymnasialen Oberstufe zu unterrichten.</w:t>
      </w:r>
    </w:p>
    <w:p>
      <w:r>
        <w:t xml:space="preserve">(4) Fachprüferin oder Fachprüfer ist in der Regel die Fachlehrkraft, die die Schülerin oder den Schüler im letzten Halbjahr der Qualifikationsphase unterrichtet hat. Die Fachprüferin oder der Fachprüfer muss in der Regel in dem jeweiligen Fach die Lehramtsprüfungen abgelegt haben und die Befähigung zum Lehramt am Gymnasium oder für die Sekundarstufe II besitzen. Fachprüferin oder Fachprüfer kann auch eine Lehrkraft sein, der eine unbefristete Unterrichtserlaubnis für die Sekundarstufe II in dem Fach zuerkannt worden ist (Zertifikatskurs).</w:t>
      </w:r>
    </w:p>
    <w:p>
      <w:r>
        <w:t xml:space="preserve">(5) Schriftführerin oder Schriftführer ist in der Regel eine Lehrkraft der Schule, die das Fach nach Möglichkeit in der Qualifikationsphase unterrichtet hat. Die Schriftführerin oder der Schriftführer soll in dem jeweiligen Fach die Lehramtsprüfungen abgelegt haben und die Befähigung zum Lehramt am Gymnasium oder für die Sekundarstufe II besitzen.</w:t>
      </w:r>
    </w:p>
    <w:p>
      <w:r>
        <w:t xml:space="preserve">(6) Die Dezernentin oder der Dezernent oder die oder der Beauftragte der obersten Schulaufsichtsbehörde ist berechtigt, Vertreterinnen und Vertreter einer Schulaufsichtsbehörde sowie Lehrkräfte einer anderen Schule zu Mitgliedern des Fachprüfungsausschusses zu bestellen. Die Absätze 4 und 5 gelten entsprechend.</w:t>
      </w:r>
    </w:p>
    <w:p>
      <w:r>
        <w:t xml:space="preserve">(7) Die oder der Vorsitzende des Fachprüfungsausschusses kann Entscheidungen dieses Ausschusses gemäß § 25 Abs. 8 beanstanden. Wird der Vorsitz des Fachprüfungsausschusses durch eine Vertreterin oder einen Vertreter der oberen oder obersten Schulaufsichtsbehörde wahrgenommen, entfällt das Beanstandungsrecht der oder des Vorsitzenden des Zentralen Abiturausschusses gegen Entscheidungen dieses Fachprüfungsausschusses.</w:t>
      </w:r>
    </w:p>
    <w:p>
      <w:r>
        <w:rPr>
          <w:color w:val="555555"/>
          <w:sz w:val="17"/>
        </w:rPr>
        <w:t xml:space="preserve">Zitiervorschlag: § 26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