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NW_29852 (Nordrhein-Westfalen) — Ort, Zeit und Gliederung der Prüfung</w:t>
      </w:r>
    </w:p>
    <w:p>
      <w:r>
        <w:rPr>
          <w:color w:val="555555"/>
          <w:sz w:val="18"/>
        </w:rPr>
        <w:t xml:space="preserve">APO-GOSt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Abiturprüfung findet an den öffentlichen und den als Ersatzschulen nach § 100 Absatz 4 des Schulgesetzes NRW genehmigten Gymnasien und Gesamtschulen mit gymnasialer Oberstufe am Ende der Qualifikationsphase statt. Sie besteht aus einer schriftlichen und mündlichen Prüfung.</w:t>
      </w:r>
    </w:p>
    <w:p>
      <w:r>
        <w:t xml:space="preserve">(2) Im ersten bis dritten Abiturfach wird schriftlich und gegebenenfalls mündlich, im vierten Abiturfach wird mündlich geprüft.</w:t>
      </w:r>
    </w:p>
    <w:p>
      <w:r>
        <w:t xml:space="preserve">(3) An die Stelle der schriftlichen Abiturprüfung tritt im Fach Sport als zweitem Abiturprüfungsfach eine Fachprüfung. Die Fachprüfung besteht aus einer schriftlichen Prüfungsarbeit und aus einer praktischen Prüfung.</w:t>
      </w:r>
    </w:p>
    <w:p>
      <w:r>
        <w:t xml:space="preserve">(4) In den Prüfungsfächern Kunst und Musik kann auch eine praktisch-gestalterische Aufgabe Bestandteil der Prüfung sein.</w:t>
      </w:r>
    </w:p>
    <w:p>
      <w:r>
        <w:t xml:space="preserve">(5) Die Termine für die schriftliche Abiturprüfung werden durch die oberste Schulaufsichtsbehörde bestimmt.</w:t>
      </w:r>
    </w:p>
    <w:p>
      <w:r>
        <w:rPr>
          <w:color w:val="555555"/>
          <w:sz w:val="17"/>
        </w:rPr>
        <w:t xml:space="preserve">Zitiervorschlag: § 21 NW_29852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https://recht.nulegal.eu/gesetze/NW_29852/21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