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NW_29852 (Nordrhein-Westfalen) — Grundsätze der Leistungsbewertung, Nachteilsausgleich</w:t>
      </w:r>
    </w:p>
    <w:p>
      <w:r>
        <w:rPr>
          <w:color w:val="555555"/>
          <w:sz w:val="18"/>
        </w:rPr>
        <w:t xml:space="preserve">APO-GOSt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Kurssystem der gymnasialen Oberstufe ergibt sich die jeweilige Kursabschlussnote in einem Kurs mit schriftlichen Arbeiten (Klausuren) aus den Leistungen im Beurteilungsbereich "Klausuren" (§ 14) und den Leistungen im Beurteilungsbereich "Sonstige Mitarbeit" (§ 15). Die Kursabschlussnote wird gleichwertig aus den Endnoten beider Beurteilungsbereiche gebildet. Eine rein rechnerische Bildung der Kursabschlussnote ist unzulässig, vielmehr ist die Gesamtentwicklung der Schülerin oder des Schülers im Kurshalbjahr zu berücksichtigen. Bei Kursen ohne Klausuren ist die Endnote im Beurteilungsbereich "Sonstige Mitarbeit" die Kursabschlussnote.</w:t>
      </w:r>
    </w:p>
    <w:p>
      <w:r>
        <w:t xml:space="preserve">(2) Die Bewertung der Leistungen richtet sich nach deren Umfang und der richtigen Anwendung der Kenntnisse, Fähigkeiten und Fertigkeiten sowie der Art der Darstellung. Bei der Bewertung schriftlicher Arbeiten sind Verstöße gegen die sprachliche Richtigkeit in der deutschen Sprache und gegen die äußere Form angemessen zu berücksichtigen. Gehäufte Verstöße führen zur Absenkung der Leistungsbewertung um eine Notenstufe in der Einführungsphase und um bis zu zwei Notenpunkte gemäß § 16 Abs. 2 in der Qualifikationsphase. Im Übrigen gelten die in den Lehrplänen festgelegten Grundsätze.</w:t>
      </w:r>
    </w:p>
    <w:p>
      <w:r>
        <w:t xml:space="preserve">(3) Die Lehrerin oder der Lehrer ist verpflichtet, die Schülerinnen und Schüler zu Beginn des Kurses über die Zahl und Art der geforderten Klausuren und Leistungsnachweise im Beurteilungsbereich "Sonstige Mitarbeit" zu informieren. Etwa in der Mitte des Kurshalbjahres unterrichtet die Lehrkraft die Schülerinnen und Schüler über den bis dahin erreichten Leistungsstand. Die Kursabschlussnote in Kursen des letzten Halbjahres der Qualifikationsphase wird vor der ersten Sitzung des Zentralen Abiturausschusses bekannt gegeben.</w:t>
      </w:r>
    </w:p>
    <w:p>
      <w:r>
        <w:t xml:space="preserve">(4) Die Schülerinnen und Schüler sind verpflichtet, die geforderten Leistungsnachweise zu erbringen. Verweigert eine Schülerin oder ein Schüler einzelne Leistungen oder sind Leistungen in einem Fach aus von ihr oder von ihm zu vertretenden Gründen nicht beurteilbar, wird die einzelne Leistung oder die Gesamtleistung wie eine ungenügende Leistung bewertet (§ 48 Abs. 5 SchulG).</w:t>
      </w:r>
    </w:p>
    <w:p>
      <w:r>
        <w:t xml:space="preserve">(5) Schülerinnen und Schülern, die aus von ihnen nicht zu vertretenden Gründen die erforderlichen Leistungsnachweise nicht erbracht haben, ist Gelegenheit zu geben, die vorgesehenen Leistungsnachweise nachträglich zu erbringen. Im Einvernehmen mit der Schulleiterin oder dem Schulleiter kann die Fachlehrkraft den Leistungsstand auch durch eine Prüfung feststellen (§ 48 Abs. 4 SchulG).</w:t>
      </w:r>
    </w:p>
    <w:p>
      <w:r>
        <w:t xml:space="preserve">(6) Bei einem Täuschungsversuch</w:t>
      </w:r>
    </w:p>
    <w:p>
      <w:r>
        <w:t xml:space="preserve">a) kann der Schülerin oder dem Schüler aufgegeben werden, den Leistungsnachweis zu wiederholen, wenn der Umfang der Täuschung nicht feststellbar ist,</w:t>
      </w:r>
    </w:p>
    <w:p>
      <w:r>
        <w:t xml:space="preserve">b) können einzelne Leistungen, auf die sich der Täuschungsversuch bezieht, für ungenügend erklärt werden,</w:t>
      </w:r>
    </w:p>
    <w:p>
      <w:r>
        <w:t xml:space="preserve">c) kann die gesamte Leistung für ungenügend erklärt werden, wenn es sich um einen umfangreichen Täuschungsversuch handelt.</w:t>
      </w:r>
    </w:p>
    <w:p>
      <w:r>
        <w:t xml:space="preserve">Wird eine Täuschungshandlung erst nach Abschluss der Leistung festgestellt, ist entsprechend zu verfahren.</w:t>
      </w:r>
    </w:p>
    <w:p>
      <w:r>
        <w:t xml:space="preserve">(7) Soweit es die Behinderung oder der sonderpädagogische Förderbedarf einer Schülerin oder eines Schülers erfordert, kann die Schulleiterin oder der Schulleiter Vorbereitungszeiten und Prüfungszeiten angemessen verlängern und sonstige Ausnahmen vom Prüfungsverfahren zulassen. Entsprechendes gilt bei einer besonders schweren Beeinträchtigung des Lesens und Rechtschreibens. Die fachlichen Leistungsanforderungen bei Abschlüssen und Berechtigungen bleiben unberührt. Sonstige Ausnahmen vom Prüfungsverfahren sind insbesondere die Nutzung von Werkzeugen, technischen Hilfsmitteln, besonderen räumlichen oder personellen Bedingungen und die Nutzung der vom Ministerium bereitgestellten modifizierten Klausuren für die Förderschwerpunkte Sehen, Hören und Kommunikation/Sprache oder anderer vom Ministerium bereitgestellter oder zugelassener Anpassungen der Prüfungsaufgaben.</w:t>
      </w:r>
    </w:p>
    <w:p>
      <w:r>
        <w:t xml:space="preserve">(8) In der schriftlichen Abiturprüfung entscheidet an Stelle der Schulleiterin oder des Schulleiters die obere Schulaufsichtsbehörde über die Gewährung von Nachteilsausgleichen. Bei der Abiturprüfung ist die Verlängerung von Vorbereitungs- und Prüfungszeiten in der Regel nur dann zulässig, wenn diese Form des individuellen Nachteilsausgleichs Gegenstand der bisherigen Förderpraxis für die Schülerin oder den Schüler war. Das gilt auch für die Zulassung sonstiger Ausnahmen vom Prüfungsverfahren.</w:t>
      </w:r>
    </w:p>
    <w:p>
      <w:r>
        <w:rPr>
          <w:color w:val="555555"/>
          <w:sz w:val="17"/>
        </w:rPr>
        <w:t xml:space="preserve">Zitiervorschlag: § 13 NW_29852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