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NW_29849 (Nordrhein-Westfalen) — Zusammensetzung der Betriebsleitung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Betriebe wird jeweils eine Betriebsleitung bestellt. Der Betriebsleitung gehören jeweils an:</w:t>
      </w:r>
    </w:p>
    <w:p>
      <w:r>
        <w:t xml:space="preserve">- der kaufmännische Direktor/ die kaufmännische Direktorin</w:t>
      </w:r>
    </w:p>
    <w:p>
      <w:r>
        <w:t xml:space="preserve">- die Heimeinrichtungsleiter/die Heimeinrichtungsleiterinnen gem. § 3 Absatz 2 dieser Satzung</w:t>
      </w:r>
    </w:p>
    <w:p>
      <w:r>
        <w:t xml:space="preserve">(2) Für die Mitglieder der Betriebsleitung ist jeweils eine Vertreterin/ein Vertreter zu bestellen.</w:t>
      </w:r>
    </w:p>
    <w:p>
      <w:r>
        <w:rPr>
          <w:color w:val="555555"/>
          <w:sz w:val="17"/>
        </w:rPr>
        <w:t xml:space="preserve">Zitiervorschlag: § 5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