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NW_29849 (Nordrhein-Westfalen) — Geltungsbereich, Name, Gliederung</w:t>
      </w:r>
    </w:p>
    <w:p>
      <w:r>
        <w:rPr>
          <w:color w:val="555555"/>
          <w:sz w:val="18"/>
        </w:rPr>
        <w:t xml:space="preserve">Satzung für die LWL-Pflegezentren und LWL-Wohnverbünde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Satzung gilt als Einzelsatzung für die folgenden Betriebe des LWL:</w:t>
      </w:r>
    </w:p>
    <w:p>
      <w:r>
        <w:t xml:space="preserve">1. LWL-Pflegezentrum und LWL-Wohnverbund Lippstadt</w:t>
      </w:r>
    </w:p>
    <w:p>
      <w:r>
        <w:t xml:space="preserve">2. LWL-Pflegezentrum und LWL-Wohnverbund Warstein</w:t>
      </w:r>
    </w:p>
    <w:p>
      <w:r>
        <w:t xml:space="preserve">3. LWL-Pflegezentrum und LWL-Wohnverbund Marsberg.</w:t>
      </w:r>
    </w:p>
    <w:p>
      <w:r>
        <w:t xml:space="preserve">(2) Die Betriebe werden in mindestens zwei Heimeinrichtungen (Pflegezentrum und Wohnverbund) gegliedert, die jeweils durch eine Heimeinrichtungsleitung gem. § 12 des Gesetzes über das Wohnen mit Assistenz und Pflege in Einrichtungen (Wohn- und Teilhabegesetz -WTG-) geleitet werden.</w:t>
      </w:r>
    </w:p>
    <w:p>
      <w:r>
        <w:t xml:space="preserve">(3) Die Bildung weiterer Heimeinrichtungen ist möglich. Die Heimeinrichtungsgliederung und ihre Einzelfortschreibung unterliegen der Genehmigung durch den Direktor/der Direktorin des LWL.</w:t>
      </w:r>
    </w:p>
    <w:p>
      <w:r>
        <w:rPr>
          <w:color w:val="555555"/>
          <w:sz w:val="17"/>
        </w:rPr>
        <w:t xml:space="preserve">Zitiervorschlag: § 3 NW_29849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