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NW_29849 (Nordrhein-Westfalen) — Ausschuss LWL-Pflegezentren und LWL-Wohnverbünde,Gesundheits- und Krankenhausausschuss</w:t>
      </w:r>
    </w:p>
    <w:p>
      <w:r>
        <w:rPr>
          <w:color w:val="555555"/>
          <w:sz w:val="18"/>
        </w:rPr>
        <w:t xml:space="preserve">Satzung für die LWL-Pflegezentren und LWL-Wohnverbünde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Ausschuss LWL-Pflegezentren und LWL-Wohnverbünde ist Fachausschuss im Sinne des § 13 Absatz 1 Satz 2 LVerbO. Seine Zusammensetzung regelt die Hauptsatzung.</w:t>
      </w:r>
    </w:p>
    <w:p>
      <w:r>
        <w:t xml:space="preserve">(2) Auf das Verfahren im Ausschuss LWL-Pflegezentren und LWL-Wohnverbünde finden die Vorschriften der Landschaftsverbandsordnung, der Hauptsatzung und der Geschäftsordnung der Landschaftsversammlung und ihrer Ausschüsse Anwendung. An den Beratungen des Ausschusses LWL-Pflegezentren und LWL-Wohnverbünde nimmt die Betriebsleitung teil, soweit Angelegenheiten des Betriebes beraten werden; sie ist berechtigt und auf Verlangen verpflichtet, ihre Ansicht zu einem Punkt der Tagesordnung darzulegen.</w:t>
      </w:r>
    </w:p>
    <w:p>
      <w:r>
        <w:t xml:space="preserve">(3) Der Ausschuss LWL-Pflegezentren und LWL-Wohnverbünde berät die Beschlüsse der Landschaftsversammlung und des Landschaftsausschusses vor. Die Kompetenzen der übrigen Fachausschüsse nach § 13 Absatz 6 LVerbO bleiben in ihren Geschäftsbereichen unberührt.</w:t>
      </w:r>
    </w:p>
    <w:p>
      <w:r>
        <w:t xml:space="preserve">(4) Soweit der Gesundheits- und Krankenhausausschuss über Angelegenheiten der LWL Pflegezentren und LWL-Wohnverbünde entscheidet, die keine Betriebe im Sinne des § 3 sind (unselbständige Einrichtungen an den Kliniken), berät der Ausschuss LWL-Pflegezentren und LWL-Wohnverbünde die Beschlüsse vor. An den Beratungen des Ausschusses LWL-Pflegezentren und LWL-Wohnverbünde nehmen der Kaufmännische Direktor / die Kaufmännische Direktorin sowie die Heimeinrichtungsleiterinnen und Heimeinrichtungsleiter teil, soweit Angelegenheiten der Einrichtung beraten werden; sie sind berechtigt und auf Verlangen verpflichtet, ihre Ansicht zu einem Punkt der Tagesordnung darzulegen.</w:t>
      </w:r>
    </w:p>
    <w:p>
      <w:r>
        <w:t xml:space="preserve">(5) Dem Ausschuss LWL-Pflegezentren und LWL-Wohnverbünde sind folgende Angelegenheiten zur Entscheidung zugewiesen:</w:t>
      </w:r>
    </w:p>
    <w:p>
      <w:r>
        <w:t xml:space="preserve">1. Festsetzung der allgemeinen Aufnahme- und Aufenthaltsbedingungen der Betriebe</w:t>
      </w:r>
    </w:p>
    <w:p>
      <w:r>
        <w:t xml:space="preserve">2. Benennung des Prüfers/der Prüferin für den Jahresabschluss</w:t>
      </w:r>
    </w:p>
    <w:p>
      <w:r>
        <w:t xml:space="preserve">3. Zustimmung zu den nicht unabweisbaren und nicht eilbedürftigen, erfolgsgefährdenden Mehraufwendungen im Erfolgsplan. Bei Eilbedürftigkeit tritt an die Stelle der Zustimmung des Ausschusses LWL-Pflegezentren und LWL-Wohnverbünde die des Direktors/der Direktorin des Landschaftsverbandes. Der Ausschuss LWL-Pflegezentren und LWL-Wohnverbünde ist unverzüglich zu unterrichten.</w:t>
      </w:r>
    </w:p>
    <w:p>
      <w:r>
        <w:t xml:space="preserve">4. Zustimmung zu Mehrausgaben für Einzelvorhaben im Vermögensplan, die den veranschlagten Investitionsbedarf um mehr als 10 %, mindestens aber um 30 000 Euro, übersteigen. Bei Mehrausgaben über 300 000 Euro ist zusätzlich die Zustimmung des Finanz- und Wirtschaftsausschuss einzuholen. Bei Eilbedürftigkeit tritt an die Stelle der Zustimmung des Ausschusses LWL-Pflegezentren und LWL-Wohnverbünde sowie des Finanz- und Wirtschaftsausschuss die des Direktors/der Direktorin des LWL. Der Ausschuss LWL-Pflegezentren und LWL-Wohnverbünde sowie bei Mehrausgaben von über 300 000 Euro auch der Finanz- und Wirtschaftsausschuss sind unverzüglich zu unterrichten.</w:t>
      </w:r>
    </w:p>
    <w:p>
      <w:r>
        <w:t xml:space="preserve">5. Einstellung, Bestellung, Abberufung und Entlassung der Betriebsleitungsmitglieder. In dringenden Fällen kann der Direktor/die Direktorin des LWL Beschäftigte vorübergehend mit der Wahrnehmung der Aufgaben der Betriebsleitung beauftragen.</w:t>
      </w:r>
    </w:p>
    <w:p>
      <w:r>
        <w:t xml:space="preserve">(6) Abweichend von Absatz 5 Nr. 5 entscheidet der Gesundheits- und Krankenhausausschuss über die Einstellung, Bestellung, Abberufung und Entlassung des Kaufmännischen Direktors / der Kaufmännischen Direktorin, soweit diese in Personalunion sowohl der Betriebsleitung LWL-Kliniken als auch der Betriebe im Sinne des § 3 angehören oder angehören sollen. In diesem Fall berät der Ausschuss LWL-Pflegezentren und LWL-Wohnverbünde die Beschlüsse des Gesundheits- und Krankenhausschusses vor.</w:t>
      </w:r>
    </w:p>
    <w:p>
      <w:r>
        <w:rPr>
          <w:color w:val="555555"/>
          <w:sz w:val="17"/>
        </w:rPr>
        <w:t xml:space="preserve">Zitiervorschlag: § 12 NW_29849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https://recht.nulegal.eu/gesetze/NW_29849/12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