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Volltext NW_29847 (Nordrhein-Westfalen)</w:t>
      </w:r>
    </w:p>
    <w:p>
      <w:r>
        <w:rPr>
          <w:color w:val="555555"/>
          <w:sz w:val="18"/>
        </w:rPr>
        <w:t xml:space="preserve">Gesetz über den Zugang zu digitalen Geodaten Nordrhein-Westfalen (Geodatenzugangsgesetz - GeoZG NRW) 1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17. Februar 2009</w:t>
      </w:r>
    </w:p>
    <w:p>
      <w:r>
        <w:t xml:space="preserve">Teil 1</w:t>
      </w:r>
    </w:p>
    <w:p>
      <w:r>
        <w:t xml:space="preserve">Ziel und Anwendungsbereich</w:t>
      </w:r>
    </w:p>
    <w:p>
      <w:r>
        <w:rPr>
          <w:color w:val="555555"/>
          <w:sz w:val="17"/>
        </w:rPr>
        <w:t xml:space="preserve">Zitiervorschlag: Volltext NW_29847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https://recht.nulegal.eu/gesetze/NW_29847/volltext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Volltext NW_29847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