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NW_29847 (Nordrhein-Westfalen) — Geodateninfrastruktur und Geoportal</w:t>
      </w:r>
    </w:p>
    <w:p>
      <w:r>
        <w:rPr>
          <w:color w:val="555555"/>
          <w:sz w:val="18"/>
        </w:rPr>
        <w:t xml:space="preserve">Gesetz über den Zugang zu digitalen Geodaten Nordrhein-Westfalen (Geodatenzugangsgesetz - GeoZG NRW) 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Metadaten, Geodaten, Geodatendienste und Netzdienste werden für den Ausbau und den Betrieb einer Geodateninfrastruktur Nordrhein-Westfalen als Bestandteile der nationalen Geodateninfrastruktur über ein elektronisches Netzwerk verknüpft.</w:t>
      </w:r>
    </w:p>
    <w:p>
      <w:r>
        <w:t xml:space="preserve">(2) Das für den Aufbau der Geodateninfrastruktur zuständige Ministerium richtet für den Zugang zum elektronischen Netzwerk nach Absatz 1 ein Geoportal ein.</w:t>
      </w:r>
    </w:p>
    <w:p>
      <w:r>
        <w:rPr>
          <w:color w:val="555555"/>
          <w:sz w:val="17"/>
        </w:rPr>
        <w:t xml:space="preserve">Zitiervorschlag: § 9 NW_29847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https://recht.nulegal.eu/gesetze/NW_29847/9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