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NW_29820 (Nordrhein-Westfalen) — Unterausschüsse</w:t>
      </w:r>
    </w:p>
    <w:p>
      <w:r>
        <w:rPr>
          <w:color w:val="555555"/>
          <w:sz w:val="18"/>
        </w:rPr>
        <w:t xml:space="preserve">Satzung für das LVR-Landesjugendamt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Landesjugendhilfeausschuss kann für einzelne Aufgaben des LVR-Landesjugendamtes Rheinland beratende Unterausschüsse aus seinen Mitgliedern bilden.</w:t>
      </w:r>
    </w:p>
    <w:p>
      <w:r>
        <w:t xml:space="preserve">(2) Die Unterausschüsse wählen die Vorsitzende/den Vorsitzenden und deren Stellvertretung, falls nicht der Landesjugendhilfeausschuss die Vorsitzende/den Vorsitzenden gewählt hat.</w:t>
      </w:r>
    </w:p>
    <w:p>
      <w:r>
        <w:t xml:space="preserve">(3) Alle Mitglieder des Landesjugendhilfeausschusses erhalten die Niederschriften über die Sitzungen der Unterausschüsse.</w:t>
      </w:r>
    </w:p>
    <w:p>
      <w:r>
        <w:t xml:space="preserve">(4) Im Übrigen gilt das Verfahren gemäß § 9 entsprechend.</w:t>
      </w:r>
    </w:p>
    <w:p>
      <w:r>
        <w:t xml:space="preserve">3. Die Verwaltung des LVR-Landesjugendamts Rheinland</w:t>
      </w:r>
    </w:p>
    <w:p>
      <w:r>
        <w:rPr>
          <w:color w:val="555555"/>
          <w:sz w:val="17"/>
        </w:rPr>
        <w:t xml:space="preserve">Zitiervorschlag: § 10 NW_29820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https://recht.nulegal.eu/gesetze/NW_29820/10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