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NW_29799 (Nordrhein-Westfalen) — Noten und Bewertungsgrundsätze</w:t>
      </w:r>
    </w:p>
    <w:p>
      <w:r>
        <w:rPr>
          <w:color w:val="555555"/>
          <w:sz w:val="18"/>
        </w:rPr>
        <w:t xml:space="preserve">VAPaF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Einzelleistungen sind unter Verwendung von vollen Punktzahlen wie folgt zu bewerten:</w:t>
      </w:r>
    </w:p>
    <w:p>
      <w:r>
        <w:t xml:space="preserve">sehr gut = 15-14 Punkte =</w:t>
      </w:r>
    </w:p>
    <w:p>
      <w:r>
        <w:t xml:space="preserve">eine den Anforderungen in besonderem Maße entsprechende Leistung;</w:t>
      </w:r>
    </w:p>
    <w:p>
      <w:r>
        <w:t xml:space="preserve">gut = 13-11 Punkte =</w:t>
      </w:r>
    </w:p>
    <w:p>
      <w:r>
        <w:t xml:space="preserve">eine den Anforderungen voll entsprechende Leistung;</w:t>
      </w:r>
    </w:p>
    <w:p>
      <w:r>
        <w:t xml:space="preserve">befriedigend = 10-8 Punkte =</w:t>
      </w:r>
    </w:p>
    <w:p>
      <w:r>
        <w:t xml:space="preserve">eine im Allgemeinen den Anforderungen entsprechende Leistung;</w:t>
      </w:r>
    </w:p>
    <w:p>
      <w:r>
        <w:t xml:space="preserve">ausreichend = 7-5 Punkte =</w:t>
      </w:r>
    </w:p>
    <w:p>
      <w:r>
        <w:t xml:space="preserve">eine Leistung, die zwar Mängel aufweist, aber im Ganzen den Anforderungen noch entspricht;</w:t>
      </w:r>
    </w:p>
    <w:p>
      <w:r>
        <w:t xml:space="preserve">mangelhaft = 4-2 Punkte =</w:t>
      </w:r>
    </w:p>
    <w:p>
      <w:r>
        <w:t xml:space="preserve">eine den Anforderungen nicht entsprechende Leistung, die jedoch erkennen lässt, dass die Grundkenntnisse vorhanden sind und die Mängel in absehbarer Zeit behoben werden könnten;</w:t>
      </w:r>
    </w:p>
    <w:p>
      <w:r>
        <w:t xml:space="preserve">ungenügend = 1-0 Punkte =</w:t>
      </w:r>
    </w:p>
    <w:p>
      <w:r>
        <w:t xml:space="preserve">eine den Anforderungen nicht entsprechende Leistung, bei der selbst die Grundkenntnisse so lückenhaft sind, dass die Mängel in absehbarer Zeit nicht behoben werden könnten.</w:t>
      </w:r>
    </w:p>
    <w:p>
      <w:r>
        <w:t xml:space="preserve">(2) Die Bewertung von Einzelleistungen hat insbesondere die Richtigkeit der sachlichen Aussage, die praktische Anwendbarkeit, die Art und Folgerichtigkeit der Begründung, die Gliederung der Darstellung und die Ausdrucksweise zu berücksichtigen.</w:t>
      </w:r>
    </w:p>
    <w:p>
      <w:r>
        <w:t xml:space="preserve">(3) Bei der Ermittlung von Durchschnittsnoten einschließlich der Abschlussnote und von Punktwerten aus den Punktzahlen bleiben Bruchwerte, die sich bei Abschluss des Rechenganges ergeben, unberücksichtigt.</w:t>
      </w:r>
    </w:p>
    <w:p>
      <w:r>
        <w:t xml:space="preserve">Teil 2</w:t>
      </w:r>
    </w:p>
    <w:p>
      <w:r>
        <w:t xml:space="preserve">Praktischer Ausbildungsabschnitt</w:t>
      </w:r>
    </w:p>
    <w:p>
      <w:r>
        <w:rPr>
          <w:color w:val="555555"/>
          <w:sz w:val="17"/>
        </w:rPr>
        <w:t xml:space="preserve">Zitiervorschlag: § 9 NW_29799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https://recht.nulegal.eu/gesetze/NW_29799/9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