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NW_29799 (Nordrhein-Westfalen) — Leistungsnachweise im Rahmen des theoretischen Unterrichts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Zulassung zur Abschlussprüfung setzt eine erfolgreich abgeschlossene schriftliche Leistungskontrolle voraus. Die Leistungskontrolle besteht aus zu benotenden Einzelleistungen in den Bereichen</w:t>
      </w:r>
    </w:p>
    <w:p>
      <w:r>
        <w:t xml:space="preserve">1. Tierschutz,</w:t>
      </w:r>
    </w:p>
    <w:p>
      <w:r>
        <w:t xml:space="preserve">2. Anatomie und Physiologie,</w:t>
      </w:r>
    </w:p>
    <w:p>
      <w:r>
        <w:t xml:space="preserve">3. Angewandte Pathologie und Seuchenlehre,</w:t>
      </w:r>
    </w:p>
    <w:p>
      <w:r>
        <w:t xml:space="preserve">4. Durchführung der Schlachttier- und Fleischuntersuchung,</w:t>
      </w:r>
    </w:p>
    <w:p>
      <w:r>
        <w:t xml:space="preserve">5. Schlachthygiene und -technologie,</w:t>
      </w:r>
    </w:p>
    <w:p>
      <w:r>
        <w:t xml:space="preserve">6. Fallstudien.</w:t>
      </w:r>
    </w:p>
    <w:p>
      <w:r>
        <w:t xml:space="preserve">(2) Die schriftliche Leistungskontrolle ist bestanden, wenn alle Einzelleistungen nach § 9 mit mindestens „ausreichend“ bewertet werden.</w:t>
      </w:r>
    </w:p>
    <w:p>
      <w:r>
        <w:t xml:space="preserve">Teil 4</w:t>
      </w:r>
    </w:p>
    <w:p>
      <w:r>
        <w:t xml:space="preserve">Abschlussprüfung</w:t>
      </w:r>
    </w:p>
    <w:p>
      <w:r>
        <w:rPr>
          <w:color w:val="555555"/>
          <w:sz w:val="17"/>
        </w:rPr>
        <w:t xml:space="preserve">Zitiervorschlag: § 12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