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NW_29799 (Nordrhein-Westfalen) — Ausbildungsinhalte</w:t>
      </w:r>
    </w:p>
    <w:p>
      <w:r>
        <w:rPr>
          <w:color w:val="555555"/>
          <w:sz w:val="18"/>
        </w:rPr>
        <w:t xml:space="preserve">VAPaF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der praktischen Ausbildung sind die Anforderungen des Anhangs II Kapitel II Nummer 4 der Verordnung (EU) 2019/624 zu berücksichtigen sowie die in Anhang II Kapitel II Nummer 5 Buchstabe a Doppelbuchstabe ii und Buchstabe b Doppelbuchstabe ii der Verordnung (EU) 2019/624</w:t>
      </w:r>
    </w:p>
    <w:p>
      <w:r>
        <w:t xml:space="preserve">(2) Die praktische Ausbildung beträgt insgesamt mindestens zehn Wochen und gliedert sich wie folgt:</w:t>
      </w:r>
    </w:p>
    <w:p>
      <w:r>
        <w:t xml:space="preserve">1. vier Wochen vor Beginn des theoretischen Lehrgangs; davon eine Woche in einer landwirtschaftlichen Lehranstalt;</w:t>
      </w:r>
    </w:p>
    <w:p>
      <w:r>
        <w:t xml:space="preserve">2. vier Wochen zwischen den Modulen 1 und 2 des theoretischen Lehrgangs sowie</w:t>
      </w:r>
    </w:p>
    <w:p>
      <w:r>
        <w:t xml:space="preserve">3. zwei Wochen im Anschluss an den theoretischen Ausbildungslehrgang.</w:t>
      </w:r>
    </w:p>
    <w:p>
      <w:r>
        <w:t xml:space="preserve">Im Benehmen zwischen Anstellungsbehörde und Ausbildungsstellen sind bei begründeten Ausnahmen Abweichungen zulässig, wenn dies für die ordnungsgemäße Durchführung der Ausbildung erforderlich ist und die Gesamtmindestausbildungsdauer von mindestens zehn Wochen gewahrt bleibt.</w:t>
      </w:r>
    </w:p>
    <w:p>
      <w:r>
        <w:t xml:space="preserve">(3) Die Auszubildenden sind in typische Arbeitsvorgänge einzuführen. Ihnen ist Gelegenheit zu geben, Vorgänge möglichst selbstständig zu bearbeiten. Die Auszubildenden sollen auch an Dienstbesprechungen teilnehmen.</w:t>
      </w:r>
    </w:p>
    <w:p>
      <w:r>
        <w:t xml:space="preserve">Teil 3</w:t>
      </w:r>
    </w:p>
    <w:p>
      <w:r>
        <w:t xml:space="preserve">Theoretischer Ausbildungsabschnitt</w:t>
      </w:r>
    </w:p>
    <w:p>
      <w:r>
        <w:rPr>
          <w:color w:val="555555"/>
          <w:sz w:val="17"/>
        </w:rPr>
        <w:t xml:space="preserve">Zitiervorschlag: § 10 NW_29799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https://recht.nulegal.eu/gesetze/NW_29799/10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