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NW_29772 (Nordrhein-Westfalen) — Amts- und Rechtshilfeverkehr mit der Republik Österreich</w:t>
      </w:r>
    </w:p>
    <w:p>
      <w:r>
        <w:rPr>
          <w:color w:val="555555"/>
          <w:sz w:val="18"/>
        </w:rPr>
        <w:t xml:space="preserve">Verordnung über Zuständigkeiten im internationalen Amts- und Rechtshilfeverkehr in Verwaltungssachen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Aufgaben nach Artikel 2 Abs. 1 Satz 3 und Artikel 10 Abs. 1 Satz 3 des Vertrags vom 31. Mai 1988 zwischen der Bundesrepublik Deutschland und der Republik Österreich über Amts- und Rechtshilfe in Verwaltungssachen (BGBl. 1990 II S. 358) nimmt für das Land Nordrhein-Westfalen die Bezirksregierung Köln wahr.</w:t>
      </w:r>
    </w:p>
    <w:p>
      <w:r>
        <w:t xml:space="preserve">(2) Zur Wahrnehmung der Aufgaben nach Artikel 9 Abs. 2 Satz 1 des Vertrags werden die kommunalen Vollstreckungsbehörden (Kassen der Gemeinden) bestimmt.</w:t>
      </w:r>
    </w:p>
    <w:p>
      <w:r>
        <w:rPr>
          <w:color w:val="555555"/>
          <w:sz w:val="17"/>
        </w:rPr>
        <w:t xml:space="preserve">Zitiervorschlag: § 1 NW_29772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https://recht.nulegal.eu/gesetze/NW_29772/1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