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NW_29765 (Nordrhein-Westfalen)</w:t>
      </w:r>
    </w:p>
    <w:p>
      <w:r>
        <w:rPr>
          <w:color w:val="555555"/>
          <w:sz w:val="18"/>
        </w:rPr>
        <w:t xml:space="preserve">SfH-Gesetz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2008</w:t>
      </w:r>
    </w:p>
    <w:p>
      <w:r>
        <w:t xml:space="preserve">(Artikel 2 des Hochschulzulassungsreformgesetzes vom 18. November 2008 (GV. NRW. S. 710))</w:t>
      </w:r>
    </w:p>
    <w:p>
      <w:r>
        <w:rPr>
          <w:color w:val="555555"/>
          <w:sz w:val="17"/>
        </w:rPr>
        <w:t xml:space="preserve">Zitiervorschlag: Eingangsformel NW_29765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https://recht.nulegal.eu/gesetze/NW_29765/eingangsformel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