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NW_29765 (Nordrhein-Westfalen) — Stiftungsvermögen</w:t>
      </w:r>
    </w:p>
    <w:p>
      <w:r>
        <w:rPr>
          <w:color w:val="555555"/>
          <w:sz w:val="18"/>
        </w:rPr>
        <w:t xml:space="preserve">SfH-Gesetz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Ihre Aufgaben nach § 2 Abs. 1 Nr. 1 und Abs. 2 erfüllt die Stiftung im Auftrag der Hochschulen und auf deren Kosten.</w:t>
      </w:r>
    </w:p>
    <w:p>
      <w:r>
        <w:t xml:space="preserve">(2) Zur Erfüllung ihrer Aufgaben gemäß § 2 Abs. 1 Nr. 2 erhält die Stiftung einen jährlichen Zuschuss der Länder nach Maßgabe der jeweiligen Landeshaushaltsgesetze.</w:t>
      </w:r>
    </w:p>
    <w:p>
      <w:r>
        <w:t xml:space="preserve">(3) Die Stiftung ist berechtigt, Zuwendungen von dritter Seite anzunehmen.</w:t>
      </w:r>
    </w:p>
    <w:p>
      <w:r>
        <w:t xml:space="preserve">(4) Erträgnisse des Stiftungsvermögens und sonstige Einnahmen dürfen nur im Sinne des Stiftungszwecks verwendet werden.</w:t>
      </w:r>
    </w:p>
    <w:p>
      <w:r>
        <w:rPr>
          <w:color w:val="555555"/>
          <w:sz w:val="17"/>
        </w:rPr>
        <w:t xml:space="preserve">Zitiervorschlag: § 3 NW_29765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https://recht.nulegal.eu/gesetze/NW_29765/3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