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NW_29764 (Nordrhein-Westfalen)</w:t>
      </w:r>
    </w:p>
    <w:p>
      <w:r>
        <w:rPr>
          <w:color w:val="555555"/>
          <w:sz w:val="18"/>
        </w:rPr>
        <w:t xml:space="preserve">Gesetz zur Ratifizierung des Staatsvertrages über die Errichtung einer gemeinsamen Einrichtung für Hochschulzulassung vom 5. Juni 2008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2008</w:t>
      </w:r>
    </w:p>
    <w:p>
      <w:r>
        <w:t xml:space="preserve">(Artikel 1 des Hochschulzulassungsreformgesetzes vom 18. November 2008 (GV. NRW. S. 710))</w:t>
      </w:r>
    </w:p>
    <w:p>
      <w:r>
        <w:rPr>
          <w:color w:val="555555"/>
          <w:sz w:val="17"/>
        </w:rPr>
        <w:t xml:space="preserve">Zitiervorschlag: Volltext NW_29764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NW_29764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