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NW_29740 (Nordrhein-Westfalen) — Zuständigkeit des Ministeriums</w:t>
      </w:r>
    </w:p>
    <w:p>
      <w:r>
        <w:rPr>
          <w:color w:val="555555"/>
          <w:sz w:val="18"/>
        </w:rPr>
        <w:t xml:space="preserve">KHZVV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Gesundheitswesen zuständige Ministerium ist zuständige Behörde für</w:t>
      </w:r>
    </w:p>
    <w:p>
      <w:r>
        <w:t xml:space="preserve">1. die Genehmigung des Abschlusses und der Ablehnung von Versorgungsverträgen nach § 109 Absatz 3 Satz 2 SGB V sowie die Genehmigung nach § 110 Absatz 2 Satz 2 SGB V,</w:t>
      </w:r>
    </w:p>
    <w:p>
      <w:r>
        <w:t xml:space="preserve">2. die Bestellung des Vorsitzes und der Stellvertretung nach § 18a Absatz 2 Satz 4 zweiter Halbsatz KHG,</w:t>
      </w:r>
    </w:p>
    <w:p>
      <w:r>
        <w:t xml:space="preserve">3. die Rechtsaufsicht über die Schiedsstellen nach § 18a Absatz 5 KHG,</w:t>
      </w:r>
    </w:p>
    <w:p>
      <w:r>
        <w:t xml:space="preserve">4. das Auskunftsverlangen nach § 28 Absatz 1 KHG,</w:t>
      </w:r>
    </w:p>
    <w:p>
      <w:r>
        <w:t xml:space="preserve">5. die Bestellung und Berufung der Mitglieder des Landespflegesatzausschusses sowie die Geschäftsführung dieses Ausschusses nach § 23 Absatz 1 und 2 BPflV,</w:t>
      </w:r>
    </w:p>
    <w:p>
      <w:r>
        <w:t xml:space="preserve">6. die Genehmigung des landesweiten Basisfallwertes nach § 14 Absatz 1 KHEntgG,</w:t>
      </w:r>
    </w:p>
    <w:p>
      <w:r>
        <w:t xml:space="preserve">7. die Genehmigung einer Vereinbarung oder Festsetzung der Schiedsstelle nach § 17a Absatz 8 Satz 2 KHG zur Höhe des Ausgleichsfonds, den Ausbildungszuschlägen und den Verfahrensregelungen gemäß § 17a Absatz 5 Satz 1 KHG,</w:t>
      </w:r>
    </w:p>
    <w:p>
      <w:r>
        <w:t xml:space="preserve">8. die Durchführung von Sonderprogrammen, soweit vom Haushaltsgesetzgeber ausdrücklich ausgewiesen,</w:t>
      </w:r>
    </w:p>
    <w:p>
      <w:r>
        <w:t xml:space="preserve">9. die Durchführung von Maßnahmen im Bereich des Krankenhauswesens nach den §§ 21 und 22 Absatz 1 des Zivilschutz- und Katastrophenhilfegesetz vom 25. März 1997 (BGBl. I S. 726), welches zuletzt durch Artikel 144 der Verordnung vom 19. Juni 2020 (BGBl. I S. 1328) geändert worden ist.</w:t>
      </w:r>
    </w:p>
    <w:p>
      <w:r>
        <w:rPr>
          <w:color w:val="555555"/>
          <w:sz w:val="17"/>
        </w:rPr>
        <w:t xml:space="preserve">Zitiervorschlag: § 2 NW_29740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https://recht.nulegal.eu/gesetze/NW_29740/2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