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NW_29684 (Nordrhein-Westfalen) — Inkrafttreten</w:t>
      </w:r>
    </w:p>
    <w:p>
      <w:r>
        <w:rPr>
          <w:color w:val="555555"/>
          <w:sz w:val="18"/>
        </w:rPr>
        <w:t xml:space="preserve">Bekanntmachung der Verwaltungsvereinbarung über die Bestimmung der gemeinsamen zuständigen Behörde für alle wasserrechtlichen Entscheidungen über den Bau und den Betrieb des „Billinghäuser Wehres“ in den Gemarkungen Orpethal und Westheim sowie für die damit verbundenen Gewässerbenutzungen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Verwaltungsabkommen tritt mit seiner Unterzeichnung in Kraft.</w:t>
      </w:r>
    </w:p>
    <w:p>
      <w:r>
        <w:t xml:space="preserve">Für das Land Hessen:</w:t>
      </w:r>
    </w:p>
    <w:p>
      <w:r>
        <w:t xml:space="preserve">Wiesbaden, den 9. Juli 2008</w:t>
      </w:r>
    </w:p>
    <w:p>
      <w:r>
        <w:t xml:space="preserve">Der Minister</w:t>
      </w:r>
    </w:p>
    <w:p>
      <w:r>
        <w:t xml:space="preserve">für Umwelt, ländlichen Raum und Verbraucherschutz</w:t>
      </w:r>
    </w:p>
    <w:p>
      <w:r>
        <w:t xml:space="preserve">Wilhelm D i e t z e l</w:t>
      </w:r>
    </w:p>
    <w:p>
      <w:r>
        <w:t xml:space="preserve">Für das Land Nordrhein-Westfalen:</w:t>
      </w:r>
    </w:p>
    <w:p>
      <w:r>
        <w:t xml:space="preserve">Düsseldorf, den 12. Juni 2008</w:t>
      </w:r>
    </w:p>
    <w:p>
      <w:r>
        <w:t xml:space="preserve">Der Minister</w:t>
      </w:r>
    </w:p>
    <w:p>
      <w:r>
        <w:t xml:space="preserve">für Umwelt und Naturschutz,</w:t>
      </w:r>
    </w:p>
    <w:p>
      <w:r>
        <w:t xml:space="preserve">Landwirtschaft und Verbraucherschutz</w:t>
      </w:r>
    </w:p>
    <w:p>
      <w:r>
        <w:t xml:space="preserve">Eckhard U h l e n b e r g</w:t>
      </w:r>
    </w:p>
    <w:p>
      <w:r>
        <w:rPr>
          <w:color w:val="555555"/>
          <w:sz w:val="17"/>
        </w:rPr>
        <w:t xml:space="preserve">Zitiervorschlag: § 3 NW_29684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https://recht.nulegal.eu/gesetze/NW_29684/3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