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NW_29628 (Nordrhein-Westfalen) — Geltungsdauer</w:t>
      </w:r>
    </w:p>
    <w:p>
      <w:r>
        <w:rPr>
          <w:color w:val="555555"/>
          <w:sz w:val="18"/>
        </w:rPr>
        <w:t xml:space="preserve">ISGG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02.09.2026 (konsolidierte Textfassung, kein amtliches Inkrafttretensdatum)</w:t>
      </w:r>
    </w:p>
    <w:p>
      <w:r>
        <w:t xml:space="preserve">(1) Die Satzung über die Festlegung eines Gebiets für eine Immobilien- und Standortgemeinschaft tritt mit dem Ende ihrer Geltungsdauer, spätestens jedoch acht Jahre nach ihrem Inkrafttreten, außer Kraft. Damit endet auch das Recht zur Abgabenerhebung.</w:t>
      </w:r>
    </w:p>
    <w:p>
      <w:r>
        <w:t xml:space="preserve">(2) Eine Änderung der Satzung oder eine Verlängerung der Satzung ist unter denselben Voraussetzungen wie der erstmalige Erlass möglich.</w:t>
      </w:r>
    </w:p>
    <w:p>
      <w:r>
        <w:rPr>
          <w:color w:val="555555"/>
          <w:sz w:val="17"/>
        </w:rPr>
        <w:t xml:space="preserve">Zitiervorschlag: § 5 NW_29628 (Nordrhein-Westfalen)</w:t>
      </w:r>
    </w:p>
    <w:p>
      <w:r>
        <w:rPr>
          <w:color w:val="555555"/>
          <w:sz w:val="17"/>
        </w:rPr>
        <w:t xml:space="preserve">Quelle: nrwrecht, abgerufen 02.09.2026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https://recht.nulegal.eu/gesetze/NW_29628/5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