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NW_29475 (Nordrhein-Westfalen) — Aus- und Fortbildung der mit der Durchführung der Prävention betrauten Personen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Unfallkasse sorgt dafür, dass die mit der Durchführung der Maßnahmen zur Verhütung von Arbeitsunfällen, Berufskrankheiten und arbeitsbedingten Gesundheitsgefahren sowie mit der Ersten Hilfe betrauten Personen aus- und fortgebildet werden; sie hält Unternehmerinnen, Unternehmer und Versicherte zur Teilnahme an Ausbildungslehrgängen an (§ 23 Abs. 1 Sätze 1 und 3 SGB VII).</w:t>
      </w:r>
    </w:p>
    <w:p>
      <w:r>
        <w:t xml:space="preserve">Abschnitt VII</w:t>
      </w:r>
    </w:p>
    <w:p>
      <w:r>
        <w:t xml:space="preserve">Bestimmungen über Ordnungswidrigkeiten</w:t>
      </w:r>
    </w:p>
    <w:p>
      <w:r>
        <w:rPr>
          <w:color w:val="555555"/>
          <w:sz w:val="17"/>
        </w:rPr>
        <w:t xml:space="preserve">Zitiervorschlag: § 37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