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NW_29451 (Nordrhein-Westfalen)</w:t>
      </w:r>
    </w:p>
    <w:p>
      <w:r>
        <w:rPr>
          <w:color w:val="555555"/>
          <w:sz w:val="18"/>
        </w:rPr>
        <w:t xml:space="preserve">KHGG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11. Dezember 2007</w:t>
      </w:r>
    </w:p>
    <w:p>
      <w:r>
        <w:t xml:space="preserve">Inhaltsübersicht</w:t>
      </w:r>
    </w:p>
    <w:p>
      <w:r>
        <w:t xml:space="preserve">Abschnitt I</w:t>
      </w:r>
    </w:p>
    <w:p>
      <w:r>
        <w:t xml:space="preserve">Allgemeine Bestimmungen</w:t>
      </w:r>
    </w:p>
    <w:p>
      <w:r>
        <w:t xml:space="preserve">§ 1 Grundsatz</w:t>
      </w:r>
    </w:p>
    <w:p>
      <w:r>
        <w:t xml:space="preserve">§ 2 Krankenhausleistungen</w:t>
      </w:r>
    </w:p>
    <w:p>
      <w:r>
        <w:t xml:space="preserve">§ 3 Pflege und Betreuung der Patientinnen und Patienten</w:t>
      </w:r>
    </w:p>
    <w:p>
      <w:r>
        <w:t xml:space="preserve">§ 4 Kind im Krankenhaus</w:t>
      </w:r>
    </w:p>
    <w:p>
      <w:r>
        <w:t xml:space="preserve">§ 5 Patientenfürsprecherin oder Patientenfürsprecher, Sozialer Dienst, Patientenberatung, Patientenseelsorge</w:t>
      </w:r>
    </w:p>
    <w:p>
      <w:r>
        <w:t xml:space="preserve">§ 6 Krankenhaushygiene</w:t>
      </w:r>
    </w:p>
    <w:p>
      <w:r>
        <w:t xml:space="preserve">§ 7 Transparenz und Qualitätssicherung</w:t>
      </w:r>
    </w:p>
    <w:p>
      <w:r>
        <w:t xml:space="preserve">§ 8 Patientenorientierte Zusammenarbeit</w:t>
      </w:r>
    </w:p>
    <w:p>
      <w:r>
        <w:t xml:space="preserve">§ 9 Organspende</w:t>
      </w:r>
    </w:p>
    <w:p>
      <w:r>
        <w:t xml:space="preserve">§ 10 Nachweis freier Behandlungskapazitäten, Großeinsatzlagen und Katastrophen</w:t>
      </w:r>
    </w:p>
    <w:p>
      <w:r>
        <w:t xml:space="preserve">§ 11 Rechtsaufsicht</w:t>
      </w:r>
    </w:p>
    <w:p>
      <w:r>
        <w:t xml:space="preserve">Abschnitt II</w:t>
      </w:r>
    </w:p>
    <w:p>
      <w:r>
        <w:t xml:space="preserve">Planung</w:t>
      </w:r>
    </w:p>
    <w:p>
      <w:r>
        <w:t xml:space="preserve">§ 12 Krankenhausplan</w:t>
      </w:r>
    </w:p>
    <w:p>
      <w:r>
        <w:t xml:space="preserve">§ 13 Rahmenvorgaben</w:t>
      </w:r>
    </w:p>
    <w:p>
      <w:r>
        <w:t xml:space="preserve">§ 14 Regionale Planungskonzepte</w:t>
      </w:r>
    </w:p>
    <w:p>
      <w:r>
        <w:t xml:space="preserve">§ 15 Beteiligte an der Krankenhausversorgung</w:t>
      </w:r>
    </w:p>
    <w:p>
      <w:r>
        <w:t xml:space="preserve">§ 16 Feststellungen im Krankenhausplan</w:t>
      </w:r>
    </w:p>
    <w:p>
      <w:r>
        <w:t xml:space="preserve">Abschnitt III</w:t>
      </w:r>
    </w:p>
    <w:p>
      <w:r>
        <w:t xml:space="preserve">Krankenhausförderung</w:t>
      </w:r>
    </w:p>
    <w:p>
      <w:r>
        <w:t xml:space="preserve">§ 17 Förderungsgrundsätze</w:t>
      </w:r>
    </w:p>
    <w:p>
      <w:r>
        <w:t xml:space="preserve">§ 18 Pauschalförderung</w:t>
      </w:r>
    </w:p>
    <w:p>
      <w:r>
        <w:t xml:space="preserve">§ 19 Investitionsprogramm und Bewilligung der Pauschalmittel</w:t>
      </w:r>
    </w:p>
    <w:p>
      <w:r>
        <w:t xml:space="preserve">§ 20 Abtretung von Förderansprüchen und -anwartschaften</w:t>
      </w:r>
    </w:p>
    <w:p>
      <w:r>
        <w:t xml:space="preserve">§ 21 Verwendung der Pauschalmittel</w:t>
      </w:r>
    </w:p>
    <w:p>
      <w:r>
        <w:t xml:space="preserve">§ 21a Einzelförderung von Investitionen</w:t>
      </w:r>
    </w:p>
    <w:p>
      <w:r>
        <w:t xml:space="preserve">§ 22 Ausgliederung, Vermietung</w:t>
      </w:r>
    </w:p>
    <w:p>
      <w:r>
        <w:t xml:space="preserve">§ 23 Besondere Beträge</w:t>
      </w:r>
    </w:p>
    <w:p>
      <w:r>
        <w:t xml:space="preserve">§ 24 Ausgleichsleistungen</w:t>
      </w:r>
    </w:p>
    <w:p>
      <w:r>
        <w:t xml:space="preserve">§ 25 Förderung von Lasten aus Investitionsdarlehen</w:t>
      </w:r>
    </w:p>
    <w:p>
      <w:r>
        <w:t xml:space="preserve">§ 26 Ausgleich für Eigenmittel</w:t>
      </w:r>
    </w:p>
    <w:p>
      <w:r>
        <w:t xml:space="preserve">§ 27 Anlauf- und Umstellungskosten</w:t>
      </w:r>
    </w:p>
    <w:p>
      <w:r>
        <w:t xml:space="preserve">§ 28 Widerruf und Rücknahme der Bewilligung, Rückforderung von Fördermitteln</w:t>
      </w:r>
    </w:p>
    <w:p>
      <w:r>
        <w:t xml:space="preserve">§ 28a Insolvenz eines Krankenhauses, Rückforderung von Fördermitteln</w:t>
      </w:r>
    </w:p>
    <w:p>
      <w:r>
        <w:t xml:space="preserve">Abschnitt IV</w:t>
      </w:r>
    </w:p>
    <w:p>
      <w:r>
        <w:t xml:space="preserve">Krankenhausstruktur</w:t>
      </w:r>
    </w:p>
    <w:p>
      <w:r>
        <w:t xml:space="preserve">§ 29 Wirtschaftliche Betriebsführung</w:t>
      </w:r>
    </w:p>
    <w:p>
      <w:r>
        <w:t xml:space="preserve">§ 30 Abschlussprüfung</w:t>
      </w:r>
    </w:p>
    <w:p>
      <w:r>
        <w:t xml:space="preserve">§ 31 Betriebsleitung, Ärztlicher und psychotherapeutischer Dienst</w:t>
      </w:r>
    </w:p>
    <w:p>
      <w:r>
        <w:t xml:space="preserve">§ 31a Unerlaubte Zuweisungen gegen Entgelt</w:t>
      </w:r>
    </w:p>
    <w:p>
      <w:r>
        <w:t xml:space="preserve">§ 32 Struktur der kommunalen Krankenhäuser</w:t>
      </w:r>
    </w:p>
    <w:p>
      <w:r>
        <w:t xml:space="preserve">§ 33 Kirchliche Krankenhäuser</w:t>
      </w:r>
    </w:p>
    <w:p>
      <w:r>
        <w:t xml:space="preserve">§ 34 Auskunftspflicht</w:t>
      </w:r>
    </w:p>
    <w:p>
      <w:r>
        <w:t xml:space="preserve">§ 34a Ordnungswidrigkeiten</w:t>
      </w:r>
    </w:p>
    <w:p>
      <w:r>
        <w:t xml:space="preserve">§ 34b Haftpflichtversicherung</w:t>
      </w:r>
    </w:p>
    <w:p>
      <w:r>
        <w:t xml:space="preserve">§ 34c Sicherung von Patientenunterlagen</w:t>
      </w:r>
    </w:p>
    <w:p>
      <w:r>
        <w:t xml:space="preserve">Abschnitt V</w:t>
      </w:r>
    </w:p>
    <w:p>
      <w:r>
        <w:t xml:space="preserve">Übergangs- und Schlussbestimmungen</w:t>
      </w:r>
    </w:p>
    <w:p>
      <w:r>
        <w:t xml:space="preserve">§ 35 Zuständigkeit</w:t>
      </w:r>
    </w:p>
    <w:p>
      <w:r>
        <w:t xml:space="preserve">§ 36 Ausbildungsstätten, nicht öffentlich geförderte Krankenhäuser, Universitätskliniken</w:t>
      </w:r>
    </w:p>
    <w:p>
      <w:r>
        <w:t xml:space="preserve">§ 37 Übergangsvorschrift</w:t>
      </w:r>
    </w:p>
    <w:p>
      <w:r>
        <w:t xml:space="preserve">§ 38 Inkrafttreten</w:t>
      </w:r>
    </w:p>
    <w:p>
      <w:r>
        <w:t xml:space="preserve">Abschnitt I</w:t>
      </w:r>
    </w:p>
    <w:p>
      <w:r>
        <w:t xml:space="preserve">Allgemeine Bestimmungen</w:t>
      </w:r>
    </w:p>
    <w:p>
      <w:r>
        <w:rPr>
          <w:color w:val="555555"/>
          <w:sz w:val="17"/>
        </w:rPr>
        <w:t xml:space="preserve">Zitiervorschlag: Volltext NW_29451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https://recht.nulegal.eu/gesetze/NW_29451/volltext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NW_29451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