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NW_29451 (Nordrhein-Westfalen) — Auskunftspflicht</w:t>
      </w:r>
    </w:p>
    <w:p>
      <w:r>
        <w:rPr>
          <w:color w:val="555555"/>
          <w:sz w:val="18"/>
        </w:rPr>
        <w:t xml:space="preserve">KHGG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Krankenhäuser sind verpflichtet, dem für das Gesundheitswesen zuständigen Ministerium sowie den von ihm bestimmten Stellen Auskünfte zu erteilen, die für die Aufstellung eines bedarfsgerecht gegliederten Systems leistungsfähiger Krankenhäuser einschließlich ihrer Ausbildungsstätten benötigt werden. Das zuständige Ministerium wird ermächtigt, durch Rechtsverordnung die unter die Auskunftspflicht fallenden Daten und das Verfahren im Einzelnen festzustellen.</w:t>
      </w:r>
    </w:p>
    <w:p>
      <w:r>
        <w:rPr>
          <w:color w:val="555555"/>
          <w:sz w:val="17"/>
        </w:rPr>
        <w:t xml:space="preserve">Zitiervorschlag: § 34 NW_29451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https://recht.nulegal.eu/gesetze/NW_29451/34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