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NW_29451 (Nordrhein-Westfalen) — Wirtschaftliche Betriebsführung</w:t>
      </w:r>
    </w:p>
    <w:p>
      <w:r>
        <w:rPr>
          <w:color w:val="555555"/>
          <w:sz w:val="18"/>
        </w:rPr>
        <w:t xml:space="preserve">KHGG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im Krankenhausplan ausgewiesenen Krankenhäuser müssen organisatorisch und wirtschaftlich eigenständige Betriebe sein; sie sind nach wirtschaftlichen Gesichtspunkten zu betreiben.</w:t>
      </w:r>
    </w:p>
    <w:p>
      <w:r>
        <w:t xml:space="preserve">(2) Mehrere benachbarte Betriebsstellen eines Krankenhausträgers bilden zusammen nur dann ein Krankenhaus im Sinne dieses Gesetzes, wenn die Betriebsstellen organisatorisch und wirtschaftlich unselbständige und voneinander abhängige Einrichtungen sind.</w:t>
      </w:r>
    </w:p>
    <w:p>
      <w:r>
        <w:rPr>
          <w:color w:val="555555"/>
          <w:sz w:val="17"/>
        </w:rPr>
        <w:t xml:space="preserve">Zitiervorschlag: § 29 NW_29451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https://recht.nulegal.eu/gesetze/NW_29451/29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