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NW_29451 (Nordrhein-Westfalen) — Krankenhausleistungen</w:t>
      </w:r>
    </w:p>
    <w:p>
      <w:r>
        <w:rPr>
          <w:color w:val="555555"/>
          <w:sz w:val="18"/>
        </w:rPr>
        <w:t xml:space="preserve">KHGG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Krankenhaus ist verpflichtet, entsprechend seiner Aufgabenstellung nach den durch Bescheid gemäß § 16 getroffenen Feststellungen im Krankenhausplan alle, die seine Leistungen benötigen, nach Art und Schwere der Erkrankungen zu versorgen. Notfallpatientinnen und -patienten haben Vorrang. Dazu ist ein qualifiziertes und standardisiertes Ersteinschätzungsverfahren einzusetzen. Die stationäre psychiatrische Versorgung schließt die Pflichtversorgung nach dem Gesetz über Hilfen und Schutzmaßnahmen bei psychischen Krankheiten (PsychKG) vom 17. Dezember 1999 (GV. NRW. S. 662) in der jeweils geltenden Fassung ein. Ausnahmen von der psychiatrischen Pflichtversorgung bestimmt das zuständige Ministerium auf Antrag des Krankenhausträgers. Zu den Krankenhausleistungen nach Satz 1 zählen auch die festgestellten stationären Angebote der besonderen Therapierichtungen und die aktive Mitwirkung bei der Organspende.</w:t>
      </w:r>
    </w:p>
    <w:p>
      <w:r>
        <w:t xml:space="preserve">(2) Das Krankenhaus kann gegen ein mindestens kostendeckendes Entgelt gesondert berechenbare Leistungen (Wahlleistungen) erbringen, soweit dadurch die Gewährung der allgemeinen Krankenhausleistungen nicht beeinträchtigt wird. Besondere Verpflegung, besondere Unterbringung und der Abschluss eines gesonderten ärztlichen Behandlungsvertrages dürfen nicht voneinander abhängig gemacht werden.</w:t>
      </w:r>
    </w:p>
    <w:p>
      <w:r>
        <w:rPr>
          <w:color w:val="555555"/>
          <w:sz w:val="17"/>
        </w:rPr>
        <w:t xml:space="preserve">Zitiervorschlag: § 2 NW_29451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https://recht.nulegal.eu/gesetze/NW_29451/2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