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NW_29451 (Nordrhein-Westfalen) — Regionale Planungskonzepte</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der Grundlage der Rahmenvorgaben nach § 13 legt das zuständige Ministerium insbesondere die nach Leistungsbereichen und Leistungsgruppen differenzierten Versorgungskapazitäten abschließend fest, wobei die Festlegungen für die Universitätskliniken im Einvernehmen mit dem für Wissenschaft zuständigen Ministerium erfolgen. Die Bestimmung erfolgt durch quantitative oder qualitative Parameter, dies können auch Gesamtplanbettenzahlen oder Gesamtbehandlungsplatzzahlen sein. Es entscheidet außerdem auf der Grundlage der Regelungen des Gemeinsamen Bundesausschusses zur Konkretisierung der besonderen Aufgaben von Zentren und Schwerpunkten gemäß § 136c Absatz 5 des Fünften Buches Sozialgesetzbuch über die Ausweisung besonderer Aufgaben von Zentren und Schwerpunkten. Hierzu erarbeiten die Krankenhausträger und die Verbände der Krankenkassen gemeinsam und gleichberechtigt ein regionales Planungskonzept. § 211a des Fünften Buches Sozialgesetzbuch gilt für die Verbände der Krankenkassen entsprechend. Die kommunale Gesundheitskonferenz nach § 22 des Gesetzes über den öffentlichen Gesundheitsdienst des Landes Nordrhein-Westfalen vom 10. Juni 2025 (GV. NRW. S. 530) in der jeweils geltenden Fassung kann eine Stellungnahme dazu abgeben.</w:t>
      </w:r>
    </w:p>
    <w:p>
      <w:r>
        <w:t xml:space="preserve">(2) Zu den Verhandlungen über ein regionales Planungskonzept können die Krankenhausträger, die Verbände der Krankenkassen und die zuständige Behörde auffordern. Die Verhandlungen nach Satz 1 sind innerhalb von einem Monat nach Aufforderung einzuleiten. Die Aufnahme der Verhandlungen ist der zuständigen Behörde in Textform unverzüglich anzuzeigen. Die Verhandlungen sind spätestens sechs Monate nach ihrer Aufnahme abzuschließen. Ist dies nicht der Fall, geht die Verfahrensleitung unverzüglich und unmittelbar auf die zuständige Behörde über.</w:t>
      </w:r>
    </w:p>
    <w:p>
      <w:r>
        <w:t xml:space="preserve">(3) Die regionalen Planungskonzepte sind der zuständigen Behörde vorzulegen. Dem Antrag auf Fortschreibung ist eine Dokumentation des Verhandlungsablaufs und der das Ergebnis tragenden Gründe beizufügen. Sind mehrere Betriebsstellen vorhanden, muss den Antragsunterlagen zu entnehmen sein, wie sich der Versorgungsauftrag des Krankenhauses nach dem Ergebnis der Verhandlungen auf die einzelnen Betriebsstellen verteilen soll. Die zuständige Behörde gibt die regionalen Planungskonzepte der unteren und der obersten Gesundheitsbehörde sowie den Beteiligten nach § 15 Absatz 1 zur Kenntnis. Bezüglich der Beteiligten nach § 15 Absatz 1 dürfen in diesem Rahmen durch die zuständige Behörde nur die folgenden Informationen mitgeteilt werden: Versorgungsgebiet, Krankenhaus und Betriebsstelle, Ort, in Zahlen die Versorgungskapazität im Soll, in Zahlen die Forderung des Krankenhauses sowie in Zahlen das Votum der Verbände der Krankenkassen. Das zuständige Ministerium prüft das regionale Planungskonzept rechtlich und inhaltlich. Ist die Schließung von Krankenhäusern oder die Aufgabe von Versorgungsaufträgen einzelner Leistungsbereiche oder Leistungsgruppen vorgesehen, gibt das zuständige Ministerium auch der betroffenen Gemeinde Gelegenheit zur Stellungnahme.</w:t>
      </w:r>
    </w:p>
    <w:p>
      <w:r>
        <w:t xml:space="preserve">(4) Die Beteiligten nach § 15 und die betroffenen Krankenhäuser werden zu dem Konzept nach Absatz 1 von dem zuständigen Ministerium gehört. Werden im Einvernehmen mit dem Krankenhausträger nicht bettenführende Angebote aufgegeben oder Gesamtbettenreduzierungen vorgenommen, muss der Änderung des Feststellungsbescheides grundsätzlich kein Anhörungsverfahren vorausgehen. Soweit regionale Planungskonzepte nicht vorgelegt werden, entscheidet das zuständige Ministerium von Amts wegen nach Anhörung der Beteiligten nach § 15 Abs. 1 und 2, wenn der Krankenhausplan fortgeschrieben werden soll. Absatz 3 Satz 7 gilt entsprechend.</w:t>
      </w:r>
    </w:p>
    <w:p>
      <w:r>
        <w:t xml:space="preserve">(5) Die regionalen Planungskonzepte und Entscheidungen nach Absatz 4 werden durch Bescheid nach § 16 an den Krankenhausträger Bestandteil des Krankenhausplans.</w:t>
      </w:r>
    </w:p>
    <w:p>
      <w:r>
        <w:rPr>
          <w:color w:val="555555"/>
          <w:sz w:val="17"/>
        </w:rPr>
        <w:t xml:space="preserve">Zitiervorschlag: § 14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