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NW_29445 (Nordrhein-Westfalen)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Dezember 2007</w:t>
      </w:r>
    </w:p>
    <w:p>
      <w:r>
        <w:t xml:space="preserve">(Artikel 62 des Gesetzes zur Kommunalisierung von Aufgaben des Umweltrechts (GV. NRW. S. 662))</w:t>
      </w:r>
    </w:p>
    <w:p>
      <w:r>
        <w:rPr>
          <w:color w:val="555555"/>
          <w:sz w:val="17"/>
        </w:rPr>
        <w:t xml:space="preserve">Zitiervorschlag: Volltext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