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NW_29445 (Nordrhein-Westfalen) — Wirtschaftsführung, Rechnungswesen, Prüfung</w:t>
      </w:r>
    </w:p>
    <w:p>
      <w:r>
        <w:rPr>
          <w:color w:val="555555"/>
          <w:sz w:val="18"/>
        </w:rPr>
        <w:t xml:space="preserve">IUAG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Wirtschaftsführung, Rechnungswesen und Prüfung der Untersuchungsanstalt richten sich nach den Vorschriften des Dritten Buches des Handelsgesetzbuches.</w:t>
      </w:r>
    </w:p>
    <w:p>
      <w:r>
        <w:t xml:space="preserve">(2) Geschäftsjahr ist das Kalenderjahr. Für jedes Kalenderjahr ist vor Beginn ein Wirtschaftsplan aufzustellen.</w:t>
      </w:r>
    </w:p>
    <w:p>
      <w:r>
        <w:t xml:space="preserve">(3) Der Lagebericht und der Jahresabschluss werden innerhalb der ersten sechs Monate nach Ende des Geschäftsjahres aufgestellt, nach Absatz 4 geprüft und sodann dem Verwaltungsrat zur Beschlussfassung vorgelegt.</w:t>
      </w:r>
    </w:p>
    <w:p>
      <w:r>
        <w:t xml:space="preserve">(4) Der Jahresabschluss, der Lagebericht und die Wirtschaftsführung werden von einer Wirtschaftsprüferin oder einem Wirtschaftsprüfer geprüft. Die Untersuchungsanstalt unterliegt darüber hinaus der überörtlichen Prüfung durch den Landesrechnungshof.</w:t>
      </w:r>
    </w:p>
    <w:p>
      <w:r>
        <w:rPr>
          <w:color w:val="555555"/>
          <w:sz w:val="17"/>
        </w:rPr>
        <w:t xml:space="preserve">Zitiervorschlag: § 12 NW_29445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https://recht.nulegal.eu/gesetze/NW_29445/12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