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NW_29444 (Nordrhein-Westfalen) — Inkrafttreten</w:t>
      </w:r>
    </w:p>
    <w:p>
      <w:r>
        <w:rPr>
          <w:color w:val="555555"/>
          <w:sz w:val="18"/>
        </w:rPr>
        <w:t xml:space="preserve">Gesetz zur Regelung der personalrechtlichen und finanzwirtschaftlichen Folgen der Kommunalisierung von Aufgaben des Umweltrechts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 nach seiner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Für den Finanzminister</w:t>
      </w:r>
    </w:p>
    <w:p>
      <w:r>
        <w:t xml:space="preserve">die Ministerin für Wirtschaft, Mittelstand und Energie</w:t>
      </w:r>
    </w:p>
    <w:p>
      <w:r>
        <w:t xml:space="preserve">Für den Innenminister</w:t>
      </w:r>
    </w:p>
    <w:p>
      <w:r>
        <w:t xml:space="preserve">der Minister für Arbeit, Gesundheit und Soziales</w:t>
      </w:r>
    </w:p>
    <w:p>
      <w:r>
        <w:t xml:space="preserve">Der Minister</w:t>
      </w:r>
    </w:p>
    <w:p>
      <w:r>
        <w:t xml:space="preserve">für Bauen und Verkehr</w:t>
      </w:r>
    </w:p>
    <w:p>
      <w:r>
        <w:t xml:space="preserve">Der Minister</w:t>
      </w:r>
    </w:p>
    <w:p>
      <w:r>
        <w:t xml:space="preserve">für Umwelt und Naturschutz,</w:t>
      </w:r>
    </w:p>
    <w:p>
      <w:r>
        <w:t xml:space="preserve">Landwirtschaft und Verbraucherschutz</w:t>
      </w:r>
    </w:p>
    <w:p>
      <w:r>
        <w:rPr>
          <w:color w:val="555555"/>
          <w:sz w:val="17"/>
        </w:rPr>
        <w:t xml:space="preserve">Zitiervorschlag: § 7 NW_29444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https://recht.nulegal.eu/gesetze/NW_29444/7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