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NW_29428 (Nordrhein-Westfalen) — Tarifbeschäftigte</w:t>
      </w:r>
    </w:p>
    <w:p>
      <w:r>
        <w:rPr>
          <w:color w:val="555555"/>
          <w:sz w:val="18"/>
        </w:rPr>
        <w:t xml:space="preserve">Gesetz zur Eingliederung der Versorgungsämter in die allgemeine Verwaltung des Landes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mit Aufgaben nach §§ 2 bis 5 und nach § 8 Abs. 2 betrauten tariflich Beschäftigten der Versorgungsämter werden kraft Gesetzes mit Wirkung vom 31. Dezember 2007 in das Ministerium für Arbeit, Gesundheit und Soziales übergeleitet und nach Maßgabe der Absätze 5 bis 7 und der §§ 11 bis 21 den dort genannten kommunalen Körperschaften kraft Gesetzes mit Wirkung vom 1. Januar 2008 im Wege der Personalgestellung zur Aufgabenwahrnehmung zur Verfügung gestellt.</w:t>
      </w:r>
    </w:p>
    <w:p>
      <w:r>
        <w:t xml:space="preserve">(2) Die mit Aufgaben nach §§ 6 und 8 Abs. 1 betrauten tariflich Beschäftigten der Versorgungsämter gehen kraft Gesetzes mit Wirkung vom 1. Januar 2008 nach Maßgabe des Absatzes 5 und des § 13 Abs. 4 und 5 auf die Bezirksregierung Münster über. Die mit Aufgaben nach § 7 betrauten tariflich Beschäftigten der Versorgungsämter gehen kraft Gesetzes mit Wirkung vom 1. Januar 2008 nach Maßgabe des Absatzes 5 und der §§ 11 bis 21 auf die Bezirksregierungen über.</w:t>
      </w:r>
    </w:p>
    <w:p>
      <w:r>
        <w:t xml:space="preserve">(3) Tariflich Beschäftigte der Versorgungsämter, die nicht unmittelbar mit Aufgaben nach §§ 2 bis 8 betraut sind, gehen nach Maßgabe des Absatzes 5 kraft Gesetzes mit Wirkung vom 1. Januar 2008 auf die Bezirksregierungen über oder werden kraft Gesetzes entsprechend Absatz 1 mit Wirkung vom 31. Dezember 2007 in das Ministerium für Arbeit, Gesundheit und Soziales übergeleitet und kraft Gesetzes nach Maßgabe der Absätze 5 bis 7 mit Wirkung vom 1. Januar 2008 den in §§ 11 bis 21 genannten kommunalen Körperschaften im Wege der Personalgestellung zur Aufgabenwahrnehmung zur Verfügung gestellt, sofern sie nicht nach Absatz 4 in das Landesamt für Personaleinsatzmanagement übergehen.</w:t>
      </w:r>
    </w:p>
    <w:p>
      <w:r>
        <w:t xml:space="preserve">(4) Die tariflich Beschäftigten der Versorgungsämter, die nicht von den Personalgestellungsverträgen nach Absatz 6 erfasst sind und nicht nach Absatz 2 oder 3 auf die Bezirksregierungen übergehen, gehen kraft Gesetzes mit Wirkung vom 1. Januar 2008 in das Landesamt für Personaleinsatzmanagement über. Betriebsbedingte Kündigungen und entsprechende Änderungskündigungen mit dem Ziel der Herabstufung sind ausgeschlossen.</w:t>
      </w:r>
    </w:p>
    <w:p>
      <w:r>
        <w:t xml:space="preserve">(5) Das Ministerium für Arbeit, Gesundheit und Soziales bereitet den Personalübergang nach den Absätzen 1 bis 4 vor der Übertragung der Aufgaben auf der Grundlage eines von ihm erstellten Zuordnungsplans vor. Der Zuordnungsplan ist unter Berücksichtigung sozialer Kriterien und dienstlicher Belange zu erstellen; eine angemessene Mitwirkung der neuen Aufgabenträger ist zu gewährleisten.</w:t>
      </w:r>
    </w:p>
    <w:p>
      <w:r>
        <w:t xml:space="preserve">(6) Soweit die tariflich Beschäftigten kommunalen Körperschaften zur Aufgabenwahrnehmung zur Verfügung gestellt werden, werden die Einzelheiten der Personalgestellung in den zwischen dem Land Nordrhein-Westfalen, vertreten durch das Ministerium für Arbeit, Gesundheit und Soziales, und den in §§ 11 bis 21 genannten Körperschaften für jedes Versorgungsamt geschlossenen Personalgestellungsverträgen geregelt.</w:t>
      </w:r>
    </w:p>
    <w:p>
      <w:r>
        <w:t xml:space="preserve">(7) Soweit tariflich Beschäftigte den kommunalen Körperschaften im Wege der Personalgestellung zur Aufgabenwahrnehmung zur Verfügung gestellt werden, bleiben die Beschäftigungsverhältnisse zum Land Nordrhein-Westfalen auf der Grundlage der für das Land geltenden Tarifverträge und Vereinbarungen über die zusätzliche Alters- und Hinterbliebenenversorgung bestehen.</w:t>
      </w:r>
    </w:p>
    <w:p>
      <w:r>
        <w:rPr>
          <w:color w:val="555555"/>
          <w:sz w:val="17"/>
        </w:rPr>
        <w:t xml:space="preserve">Zitiervorschlag: § 10 NW_29428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https://recht.nulegal.eu/gesetze/NW_29428/10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