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NW_29416 (Nordrhein-Westfalen)</w:t>
      </w:r>
    </w:p>
    <w:p>
      <w:r>
        <w:rPr>
          <w:color w:val="555555"/>
          <w:sz w:val="18"/>
        </w:rPr>
        <w:t xml:space="preserve">PO-Externe-S I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Inhaltsübersicht</w:t>
      </w:r>
    </w:p>
    <w:p>
      <w:r>
        <w:t xml:space="preserve">§ 1</w:t>
      </w:r>
    </w:p>
    <w:p>
      <w:r>
        <w:t xml:space="preserve">Zweck der Prüfung</w:t>
      </w:r>
    </w:p>
    <w:p>
      <w:r>
        <w:t xml:space="preserve">§ 2</w:t>
      </w:r>
    </w:p>
    <w:p>
      <w:r>
        <w:t xml:space="preserve">Prüfungsanforderungen und Prüfungsnoten</w:t>
      </w:r>
    </w:p>
    <w:p>
      <w:r>
        <w:t xml:space="preserve">§ 3</w:t>
      </w:r>
    </w:p>
    <w:p>
      <w:r>
        <w:t xml:space="preserve">Zeit und Gliederung der Prüfungen</w:t>
      </w:r>
    </w:p>
    <w:p>
      <w:r>
        <w:t xml:space="preserve">§ 4</w:t>
      </w:r>
    </w:p>
    <w:p>
      <w:r>
        <w:t xml:space="preserve">Information und Beratung</w:t>
      </w:r>
    </w:p>
    <w:p>
      <w:r>
        <w:t xml:space="preserve">§ 5</w:t>
      </w:r>
    </w:p>
    <w:p>
      <w:r>
        <w:t xml:space="preserve">Meldung zur Prüfung</w:t>
      </w:r>
    </w:p>
    <w:p>
      <w:r>
        <w:t xml:space="preserve">§ 6</w:t>
      </w:r>
    </w:p>
    <w:p>
      <w:r>
        <w:t xml:space="preserve">Zulassung</w:t>
      </w:r>
    </w:p>
    <w:p>
      <w:r>
        <w:t xml:space="preserve">§ 7</w:t>
      </w:r>
    </w:p>
    <w:p>
      <w:r>
        <w:t xml:space="preserve">Prüfungsausschuss</w:t>
      </w:r>
    </w:p>
    <w:p>
      <w:r>
        <w:t xml:space="preserve">§ 8</w:t>
      </w:r>
    </w:p>
    <w:p>
      <w:r>
        <w:t xml:space="preserve">Fachprüfungsausschüsse</w:t>
      </w:r>
    </w:p>
    <w:p>
      <w:r>
        <w:t xml:space="preserve">§ 9</w:t>
      </w:r>
    </w:p>
    <w:p>
      <w:r>
        <w:t xml:space="preserve">Teilnahme von Zuhörerinnen und Zuhörern</w:t>
      </w:r>
    </w:p>
    <w:p>
      <w:r>
        <w:t xml:space="preserve">§ 10</w:t>
      </w:r>
    </w:p>
    <w:p>
      <w:r>
        <w:t xml:space="preserve">Fächer der schriftlichen Prüfung</w:t>
      </w:r>
    </w:p>
    <w:p>
      <w:r>
        <w:t xml:space="preserve">§ 11</w:t>
      </w:r>
    </w:p>
    <w:p>
      <w:r>
        <w:t xml:space="preserve">Verfahren bei der schriftlichen Prüfung</w:t>
      </w:r>
    </w:p>
    <w:p>
      <w:r>
        <w:t xml:space="preserve">§ 12</w:t>
      </w:r>
    </w:p>
    <w:p>
      <w:r>
        <w:t xml:space="preserve">Fächer der mündlichen Prüfung</w:t>
      </w:r>
    </w:p>
    <w:p>
      <w:r>
        <w:t xml:space="preserve">§ 13</w:t>
      </w:r>
    </w:p>
    <w:p>
      <w:r>
        <w:t xml:space="preserve">Verfahren bei der mündlichen Prüfung</w:t>
      </w:r>
    </w:p>
    <w:p>
      <w:r>
        <w:t xml:space="preserve">§ 14</w:t>
      </w:r>
    </w:p>
    <w:p>
      <w:r>
        <w:t xml:space="preserve">Gesamtergebnis</w:t>
      </w:r>
    </w:p>
    <w:p>
      <w:r>
        <w:t xml:space="preserve">§ 15</w:t>
      </w:r>
    </w:p>
    <w:p>
      <w:r>
        <w:t xml:space="preserve">Weitere Berechtigungen</w:t>
      </w:r>
    </w:p>
    <w:p>
      <w:r>
        <w:t xml:space="preserve">§ 16</w:t>
      </w:r>
    </w:p>
    <w:p>
      <w:r>
        <w:t xml:space="preserve">Zeugnisse</w:t>
      </w:r>
    </w:p>
    <w:p>
      <w:r>
        <w:t xml:space="preserve">§ 17</w:t>
      </w:r>
    </w:p>
    <w:p>
      <w:r>
        <w:t xml:space="preserve">Nachprüfung</w:t>
      </w:r>
    </w:p>
    <w:p>
      <w:r>
        <w:t xml:space="preserve">§ 18</w:t>
      </w:r>
    </w:p>
    <w:p>
      <w:r>
        <w:t xml:space="preserve">Wiederholung der Prüfung</w:t>
      </w:r>
    </w:p>
    <w:p>
      <w:r>
        <w:t xml:space="preserve">§ 19</w:t>
      </w:r>
    </w:p>
    <w:p>
      <w:r>
        <w:t xml:space="preserve">Rücktritt, Erkrankung, Versäumnis</w:t>
      </w:r>
    </w:p>
    <w:p>
      <w:r>
        <w:t xml:space="preserve">§ 20</w:t>
      </w:r>
    </w:p>
    <w:p>
      <w:r>
        <w:t xml:space="preserve">Täuschungshandlungen und andere Unregelmäßigkeiten</w:t>
      </w:r>
    </w:p>
    <w:p>
      <w:r>
        <w:t xml:space="preserve">§ 21</w:t>
      </w:r>
    </w:p>
    <w:p>
      <w:r>
        <w:t xml:space="preserve">Widerspruch und Akteneinsicht</w:t>
      </w:r>
    </w:p>
    <w:p>
      <w:r>
        <w:t xml:space="preserve">§ 22</w:t>
      </w:r>
    </w:p>
    <w:p>
      <w:r>
        <w:t xml:space="preserve">Ergänzende Bestimmung für behinderte Bewerberinnen und Bewerber</w:t>
      </w:r>
    </w:p>
    <w:p>
      <w:r>
        <w:t xml:space="preserve">§ 23</w:t>
      </w:r>
    </w:p>
    <w:p>
      <w:r>
        <w:t xml:space="preserve">In-Kraft-Treten</w:t>
      </w:r>
    </w:p>
    <w:p>
      <w:r>
        <w:rPr>
          <w:color w:val="555555"/>
          <w:sz w:val="17"/>
        </w:rPr>
        <w:t xml:space="preserve">Zitiervorschlag: Volltext NW_29416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https://recht.nulegal.eu/gesetze/NW_29416/volltext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