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NW_29416 (Nordrhein-Westfalen) — Teilnahme von Zuhörerinnen und Zuhörern</w:t>
      </w:r>
    </w:p>
    <w:p>
      <w:r>
        <w:rPr>
          <w:color w:val="555555"/>
          <w:sz w:val="18"/>
        </w:rPr>
        <w:t xml:space="preserve">PO-Externe-S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oder der Vorsitzende des Prüfungsausschusses kann mit Zustimmung der Bewerberin oder des Bewerbers Zuhörerinnen und Zuhörer bei der Prüfung zulassen, die daran ein berechtigtes Interesse haben.</w:t>
      </w:r>
    </w:p>
    <w:p>
      <w:r>
        <w:rPr>
          <w:color w:val="555555"/>
          <w:sz w:val="17"/>
        </w:rPr>
        <w:t xml:space="preserve">Zitiervorschlag: § 9 NW_29416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