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NW_29416 (Nordrhein-Westfalen) — Zweck der Prüfung</w:t>
      </w:r>
    </w:p>
    <w:p>
      <w:r>
        <w:rPr>
          <w:color w:val="555555"/>
          <w:sz w:val="18"/>
        </w:rPr>
        <w:t xml:space="preserve">PO-Externe-S I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Durch die Externenprüfung wird festgestellt, ob der Bewerberin oder dem Bewerber</w:t>
      </w:r>
    </w:p>
    <w:p>
      <w:r>
        <w:t xml:space="preserve">a) der Erste Schulabschluss,</w:t>
      </w:r>
    </w:p>
    <w:p>
      <w:r>
        <w:t xml:space="preserve">b) der Erweiterte Erste Schulabschluss oder</w:t>
      </w:r>
    </w:p>
    <w:p>
      <w:r>
        <w:t xml:space="preserve">c) der Mittlere Schulabschluss (Fachoberschulreife)</w:t>
      </w:r>
    </w:p>
    <w:p>
      <w:r>
        <w:t xml:space="preserve">zuerkannt werden kann.</w:t>
      </w:r>
    </w:p>
    <w:p>
      <w:r>
        <w:t xml:space="preserve">(2) Für die Externenprüfung ist die Bezirksregierung zuständig.</w:t>
      </w:r>
    </w:p>
    <w:p>
      <w:r>
        <w:rPr>
          <w:color w:val="555555"/>
          <w:sz w:val="17"/>
        </w:rPr>
        <w:t xml:space="preserve">Zitiervorschlag: § 1 NW_29416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https://recht.nulegal.eu/gesetze/NW_29416/1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