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NW_29331 (Nordrhein-Westfalen)</w:t>
      </w:r>
    </w:p>
    <w:p>
      <w:r>
        <w:rPr>
          <w:color w:val="555555"/>
          <w:sz w:val="18"/>
        </w:rPr>
        <w:t xml:space="preserve">VO-DV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Juni 2007</w:t>
      </w:r>
    </w:p>
    <w:p>
      <w:r>
        <w:t xml:space="preserve">Aufgrund des § 122 Abs. 4 des Schulgesetzes NRW (SchulG) vom 15. Februar 2005 (GV. NRW. S. 102), zuletzt geändert durch Artikel 1 des Gesetzes vom 27. Juni 2006 (GV. NRW. S. 278), wird mit Zustimmung des Ausschusses für Schule und Weiterbildung des Landtags verordnet:</w:t>
      </w:r>
    </w:p>
    <w:p>
      <w:r>
        <w:rPr>
          <w:color w:val="555555"/>
          <w:sz w:val="17"/>
        </w:rPr>
        <w:t xml:space="preserve">Zitiervorschlag: Volltext NW_29331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https://recht.nulegal.eu/gesetze/NW_29331/volltext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