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NW_29331 (Nordrhein-Westfalen) — Datenübermittlung bei einem Schulwechsel</w:t>
      </w:r>
    </w:p>
    <w:p>
      <w:r>
        <w:rPr>
          <w:color w:val="555555"/>
          <w:sz w:val="18"/>
        </w:rPr>
        <w:t xml:space="preserve">VO-DV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einem Schulwechsel übermittelt die abgebende Schule der aufnehmenden inländischen Schule personenbezogene Daten aus dem Schülerstammblatt und dem sonstigen Datenbestand, soweit die Daten für die weitere Schulausbildung der Schülerin oder des Schülers erforderlich sind. Entsprechendes gilt bei der Kooperation von Schulen. Die Unterlagen selbst verbleiben bei der abgebenden Schule.</w:t>
      </w:r>
    </w:p>
    <w:p>
      <w:r>
        <w:t xml:space="preserve">(2) Folgende Daten werden übermittelt:</w:t>
      </w:r>
    </w:p>
    <w:p>
      <w:r>
        <w:t xml:space="preserve">1. Grunddaten der in § 1 Abs. 1 Nr. 1 - 3 genannten Personen (Anlage 1, Abschnitt A, Nr. I),</w:t>
      </w:r>
    </w:p>
    <w:p>
      <w:r>
        <w:t xml:space="preserve">2. Daten über den sonderpädagogischen Förderbedarf und die sonderpädagogische Förderung (Anlage 1, Abschnitt C, Nr. IV) sowie über gesundheitliche Beeinträchtigungen und/oder körperliche Behinderungen (Anlage 1, Abschnitt A, Nr. II, Ziffer 13), soweit für Schülerinnen und Schüler eine besondere schulische Betreuung in Betracht kommt,</w:t>
      </w:r>
    </w:p>
    <w:p>
      <w:r>
        <w:t xml:space="preserve">3. Daten über Schulbesuchszeiträume, über die bisher besuchten Schulen und Klassenwiederholungen (mit Gründen),</w:t>
      </w:r>
    </w:p>
    <w:p>
      <w:r>
        <w:t xml:space="preserve">4. Daten über erreichte Schul- oder Ausbildungsabschlüsse sowie Einzelinformationen, die für die neu begonnene Schullaufbahn unerlässlich sind (z.B. bisheriger Fremdsprachen- und naturwissenschaftlicher Unterricht, die Kurswahl und Leistungsergebnisse ab der Einführungsphase der gymnasialen Oberstufe, verpflichtender Prozess der Beruflichen Orientierung“),</w:t>
      </w:r>
    </w:p>
    <w:p>
      <w:r>
        <w:t xml:space="preserve">5. eine Zweitschrift des letzten Zeugnisses oder bei der Anmeldung für die weiterführende Schule auch des Halbjahreszeugnisses.</w:t>
      </w:r>
    </w:p>
    <w:p>
      <w:r>
        <w:t xml:space="preserve">Daten über Maßnahmen nach §§ 53, 54 Absatz 3 Schulgesetz NRW können übermittelt werden, soweit deren Kenntnis für die aufnehmende Schule erforderlich ist, um besondere Anforderungen an die Aufsichtspflicht oder den Schutz anderer Personen erfüllen zu können. Die Eltern sind von der abgebenden Schule über die Übermittlung der Daten gemäß Satz 1 Nummer 2 und Satz 2 zu unterrichten.</w:t>
      </w:r>
    </w:p>
    <w:p>
      <w:r>
        <w:t xml:space="preserve">(3) Die Übermittlung der Daten nach Absatz 2 kann auch schon bei der Anmeldung erfolgen.</w:t>
      </w:r>
    </w:p>
    <w:p>
      <w:r>
        <w:t xml:space="preserve">(4) Bei Schulwechsel von Kindern aus Familien beruflich Reisender ist zwischen Stammschule und Stützpunktschulen die Übermittlung folgender personenbezogener Daten zulässig, dies auch bundeslandübergreifend:</w:t>
      </w:r>
    </w:p>
    <w:p>
      <w:r>
        <w:t xml:space="preserve">1. Grunddaten der in § 1 Absatz 1 Satz 1 Nummer 1 bis 3 genannten Personen (Anlage 1, Abschnitt A, Nummer I),</w:t>
      </w:r>
    </w:p>
    <w:p>
      <w:r>
        <w:t xml:space="preserve">2. Inhalt des Schultagebuches gemäß § 4 Absatz 7 und</w:t>
      </w:r>
    </w:p>
    <w:p>
      <w:r>
        <w:t xml:space="preserve">3. sonstige Daten aus den Anlagen 1 und 2, soweit dies im Einzelfall erforderlich ist.</w:t>
      </w:r>
    </w:p>
    <w:p>
      <w:r>
        <w:rPr>
          <w:color w:val="555555"/>
          <w:sz w:val="17"/>
        </w:rPr>
        <w:t xml:space="preserve">Zitiervorschlag: § 6 NW_29331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https://recht.nulegal.eu/gesetze/NW_29331/6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