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NW_29309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Sachsen-Anhalt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Sachsen-Anhalt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der Justizverwaltungskostenordnung beurteilt sich nach dem Recht des Landes Sachsen-Anhalt.</w:t>
      </w:r>
    </w:p>
    <w:p>
      <w:r>
        <w:rPr>
          <w:color w:val="555555"/>
          <w:sz w:val="17"/>
        </w:rPr>
        <w:t xml:space="preserve">Zitiervorschlag: Art 5 NW_29309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