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NW_29308 (Nordrhein-Westfalen) — Betrieb des Registerportals</w:t>
      </w:r>
    </w:p>
    <w:p>
      <w:r>
        <w:rPr>
          <w:color w:val="555555"/>
          <w:sz w:val="18"/>
        </w:rPr>
        <w:t xml:space="preserve">Bekanntmachung des Staatsvertrages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Einzelheiten über die Entwicklung und den Betrieb eines gemeinsamen Registerportals der Länder sowie die Kostenverteilung werden in einer Dienstleistungsvereinbarung besonders geregelt.</w:t>
      </w:r>
    </w:p>
    <w:p>
      <w:r>
        <w:rPr>
          <w:color w:val="555555"/>
          <w:sz w:val="17"/>
        </w:rPr>
        <w:t xml:space="preserve">Zitiervorschlag: Art 12 NW_29308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https://recht.nulegal.eu/gesetze/NW_29308/12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