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NW_29303 (Nordrhein-Westfalen) — Kosten</w:t>
      </w:r>
    </w:p>
    <w:p>
      <w:r>
        <w:rPr>
          <w:color w:val="555555"/>
          <w:sz w:val="18"/>
        </w:rPr>
        <w:t xml:space="preserve">Bekanntmachung des Staatsvertrages zwischen dem Land Mecklenburg-Vorpommern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Mecklenburg-Vorpommern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https://recht.nulegal.eu/gesetze/NW_29303/11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