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NW_29303 (Nordrhein-Westfalen) — Vereinsregister</w:t>
      </w:r>
    </w:p>
    <w:p>
      <w:r>
        <w:rPr>
          <w:color w:val="555555"/>
          <w:sz w:val="18"/>
        </w:rPr>
        <w:t xml:space="preserve">Bekanntmachung des Staatsvertrages zwischen dem Land Mecklenburg-Vorpommern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das Land Mecklenburg-Vorpommern die Vereinsregister einzelner oder aller Amtsgerichte elektronisch führt und die Vereinsregister über das Registerportal zugänglich sind, gelten die §§ 4 bis 9 entsprechend.</w:t>
      </w:r>
    </w:p>
    <w:p>
      <w:r>
        <w:rPr>
          <w:color w:val="555555"/>
          <w:sz w:val="17"/>
        </w:rPr>
        <w:t xml:space="preserve">Zitiervorschlag: § 10 NW_29303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https://recht.nulegal.eu/gesetze/NW_29303/10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