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NW_29301 (Nordrhein-Westfalen) — In-Kraft-Treten und Kündigung</w:t>
      </w:r>
    </w:p>
    <w:p>
      <w:r>
        <w:rPr>
          <w:color w:val="555555"/>
          <w:sz w:val="18"/>
        </w:rPr>
        <w:t xml:space="preserve">Bekanntmachung des Staatsvertrages zwischen der Freien und Hansestadt Hamburg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Staatsvertrag tritt mit Austausch der Ratifikationsurkunden, frühestens am 1. Januar 2007, in Kraft. Das In-Kraft-Treten dieses Vertrages bleibt von der Wirksamkeit eines entsprechenden Vertrages mit anderen Ländern unberührt.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___________________</w:t>
      </w:r>
    </w:p>
    <w:p>
      <w:r>
        <w:t xml:space="preserve">1 im Sinne von § 9 Abs. 1 HGB-E gemäß dem Entwurf eines Gesetzes über elektronische Handelsregister und Genossenschaftsregister sowie das Unternehmensregister (EHUG)</w:t>
      </w:r>
    </w:p>
    <w:p>
      <w:r>
        <w:t xml:space="preserve">2 im Sinne von § 10 HGB-E gemäß dem Entwurf eines Gesetzes über elektronische Handelsregister und Genossenschaftsregister sowie das Unternehmensregister (EHUG)</w:t>
      </w:r>
    </w:p>
    <w:p>
      <w:r>
        <w:t xml:space="preserve">3 im Sinne von § 10 HGB-E gemäß dem Entwurf eines Gesetzes über elektronische Handelsregister und Genossenschaftsregister sowie das Unternehmensregister (EHUG)</w:t>
      </w:r>
    </w:p>
    <w:p>
      <w:r>
        <w:t xml:space="preserve">4 im Sinne von § 8 b HGB-E gemäß dem Entwurf eines Gesetzes über elektronische Handelsregister und Genossenschaftsregister sowie das Unternehmensregister (EHUG)</w:t>
      </w:r>
    </w:p>
    <w:p>
      <w:r>
        <w:t xml:space="preserve">5 im Sinne von § 4 Statistikregistergesetz gemäß dem Entwurf eines Gesetzes über elektronische Handelsregister und Genossenschaftsregister sowie das Unternehmensregister (EHUG)</w:t>
      </w:r>
    </w:p>
    <w:p>
      <w:r>
        <w:t xml:space="preserve">6 im Sinne von § 9 Abs. 1 HGB-E gemäß dem Entwurf eines Gesetzes über elektronische Handelsregister und Genossenschaftsregister sowie das Unternehmensregister (EHUG)</w:t>
      </w:r>
    </w:p>
    <w:p>
      <w:r>
        <w:t xml:space="preserve">7 im Sinne von § 10 HGB-E gemäß dem Entwurf eines Gesetzes über elektronische Handelsregister und Genossenschaftsregister sowie das Unternehmensregister (EHUG)</w:t>
      </w:r>
    </w:p>
    <w:p>
      <w:r>
        <w:t xml:space="preserve">8 im Sinne von § 53 HRV-E gemäß dem Entwurf eines Gesetzes über elektronische Handelsregister und Genossenschaftsregister sowie das Unternehmensregister (EHUG)</w:t>
      </w:r>
    </w:p>
    <w:p>
      <w:r>
        <w:t xml:space="preserve">Brüssel, den 30. November 2006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t xml:space="preserve">Roswitha M ü l l e r-P i e p e n k ö t t e r</w:t>
      </w:r>
    </w:p>
    <w:p>
      <w:r>
        <w:t xml:space="preserve">Brüssel, den 30. November 2006</w:t>
      </w:r>
    </w:p>
    <w:p>
      <w:r>
        <w:t xml:space="preserve">Für den Senat der Freien und</w:t>
      </w:r>
    </w:p>
    <w:p>
      <w:r>
        <w:t xml:space="preserve">Hansestadt Hamburg</w:t>
      </w:r>
    </w:p>
    <w:p>
      <w:r>
        <w:t xml:space="preserve">Senator L ü d e m a n n</w:t>
      </w:r>
    </w:p>
    <w:p>
      <w:r>
        <w:t xml:space="preserve">Präses der Justizbehörde</w:t>
      </w:r>
    </w:p>
    <w:p>
      <w:r>
        <w:rPr>
          <w:color w:val="555555"/>
          <w:sz w:val="17"/>
        </w:rPr>
        <w:t xml:space="preserve">Zitiervorschlag: § 13 NW_29301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