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NW_29300 (Nordrhein-Westfalen) — Zentrale Anmeldung zum elektronischen Abrufverfahren des Landes</w:t>
      </w:r>
    </w:p>
    <w:p>
      <w:r>
        <w:rPr>
          <w:color w:val="555555"/>
          <w:sz w:val="18"/>
        </w:rPr>
        <w:t xml:space="preserve">Bekanntmachung des Staatsvertrages zwischen der Freien Hansestadt Bremen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Freie Hansestadt Bremen überträgt die Zuständigkeit für die Anmeldung und Zulassung zu dem elektronischen Abrufverfahren über das Registerportal auf das Land Nordrhein-Westfalen. Zuständige Stelle ist das Amtsgericht Hagen.</w:t>
      </w:r>
    </w:p>
    <w:p>
      <w:r>
        <w:rPr>
          <w:color w:val="555555"/>
          <w:sz w:val="17"/>
        </w:rPr>
        <w:t xml:space="preserve">Zitiervorschlag: § 4 NW_29300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https://recht.nulegal.eu/gesetze/NW_29300/4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