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NW_29300 (Nordrhein-Westfalen) — Vereinsregister</w:t>
      </w:r>
    </w:p>
    <w:p>
      <w:r>
        <w:rPr>
          <w:color w:val="555555"/>
          <w:sz w:val="18"/>
        </w:rPr>
        <w:t xml:space="preserve">Bekanntmachung des Staatsvertrages zwischen der Freien Hansestadt Bremen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 Vereinsregister einzelner oder aller Amtsgerichte der Freien Hansestadt Bremen elektronisch geführt werden und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NW_29300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